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9E775" w14:textId="77777777" w:rsidR="00A607EB" w:rsidRDefault="00A607EB" w:rsidP="00A607EB">
      <w:pPr>
        <w:spacing w:after="0" w:line="240" w:lineRule="auto"/>
        <w:jc w:val="both"/>
        <w:rPr>
          <w:rFonts w:ascii="Times New Roman" w:eastAsia="Calibri" w:hAnsi="Times New Roman" w:cs="Times New Roman"/>
          <w:b/>
          <w:bCs/>
          <w:sz w:val="28"/>
          <w:szCs w:val="28"/>
          <w:u w:val="single"/>
          <w:lang w:val="lv-LV"/>
        </w:rPr>
      </w:pPr>
      <w:r w:rsidRPr="001C73EA">
        <w:rPr>
          <w:rFonts w:ascii="Times New Roman" w:eastAsia="Calibri" w:hAnsi="Times New Roman" w:cs="Times New Roman"/>
          <w:b/>
          <w:bCs/>
          <w:sz w:val="28"/>
          <w:szCs w:val="28"/>
          <w:u w:val="single"/>
          <w:lang w:val="lv-LV"/>
        </w:rPr>
        <w:t>Nosacījumi dalībai tirgus izpētē:</w:t>
      </w:r>
    </w:p>
    <w:p w14:paraId="7CE16385" w14:textId="77777777" w:rsidR="00A607EB" w:rsidRPr="001C73EA" w:rsidRDefault="00A607EB" w:rsidP="00A607EB">
      <w:pPr>
        <w:spacing w:after="0" w:line="240" w:lineRule="auto"/>
        <w:jc w:val="both"/>
        <w:rPr>
          <w:rFonts w:ascii="Times New Roman" w:eastAsia="Calibri" w:hAnsi="Times New Roman" w:cs="Times New Roman"/>
          <w:b/>
          <w:bCs/>
          <w:sz w:val="28"/>
          <w:szCs w:val="28"/>
          <w:u w:val="single"/>
          <w:lang w:val="fi-FI"/>
        </w:rPr>
      </w:pPr>
    </w:p>
    <w:p w14:paraId="6DB3D45C" w14:textId="0225FD59" w:rsidR="00A607EB" w:rsidRPr="00F223EA" w:rsidRDefault="00A607EB" w:rsidP="00F223EA">
      <w:pPr>
        <w:numPr>
          <w:ilvl w:val="0"/>
          <w:numId w:val="1"/>
        </w:numPr>
        <w:ind w:left="357" w:hanging="357"/>
        <w:contextualSpacing/>
        <w:jc w:val="both"/>
        <w:rPr>
          <w:rFonts w:ascii="Times New Roman" w:eastAsia="Calibri" w:hAnsi="Times New Roman" w:cs="Times New Roman"/>
          <w:sz w:val="24"/>
          <w:szCs w:val="24"/>
          <w:lang w:val="fi-FI"/>
        </w:rPr>
      </w:pPr>
      <w:r w:rsidRPr="0045023B">
        <w:rPr>
          <w:rFonts w:ascii="Times New Roman" w:eastAsia="Calibri" w:hAnsi="Times New Roman" w:cs="Times New Roman"/>
          <w:sz w:val="24"/>
          <w:szCs w:val="24"/>
          <w:lang w:val="lv-LV"/>
        </w:rPr>
        <w:t xml:space="preserve">Piedāvājumu iesniegt norādītajam dabasgāzes tirdzniecības periodam atbilstoši plānotajam dabasgāzes apjomam </w:t>
      </w:r>
      <w:r w:rsidRPr="00335A62">
        <w:rPr>
          <w:rFonts w:ascii="Times New Roman" w:eastAsia="Calibri" w:hAnsi="Times New Roman" w:cs="Times New Roman"/>
          <w:b/>
          <w:bCs/>
          <w:sz w:val="24"/>
          <w:szCs w:val="24"/>
          <w:lang w:val="lv-LV"/>
        </w:rPr>
        <w:t>kopā 30</w:t>
      </w:r>
      <w:r w:rsidR="00B40887">
        <w:rPr>
          <w:rFonts w:ascii="Times New Roman" w:eastAsia="Calibri" w:hAnsi="Times New Roman" w:cs="Times New Roman"/>
          <w:b/>
          <w:bCs/>
          <w:sz w:val="24"/>
          <w:szCs w:val="24"/>
          <w:lang w:val="lv-LV"/>
        </w:rPr>
        <w:t> </w:t>
      </w:r>
      <w:r w:rsidRPr="00335A62">
        <w:rPr>
          <w:rFonts w:ascii="Times New Roman" w:eastAsia="Calibri" w:hAnsi="Times New Roman" w:cs="Times New Roman"/>
          <w:b/>
          <w:bCs/>
          <w:sz w:val="24"/>
          <w:szCs w:val="24"/>
          <w:lang w:val="lv-LV"/>
        </w:rPr>
        <w:t>000</w:t>
      </w:r>
      <w:r w:rsidR="00B40887">
        <w:rPr>
          <w:rFonts w:ascii="Times New Roman" w:eastAsia="Calibri" w:hAnsi="Times New Roman" w:cs="Times New Roman"/>
          <w:b/>
          <w:bCs/>
          <w:sz w:val="24"/>
          <w:szCs w:val="24"/>
          <w:lang w:val="lv-LV"/>
        </w:rPr>
        <w:t xml:space="preserve"> </w:t>
      </w:r>
      <w:r w:rsidRPr="00335A62">
        <w:rPr>
          <w:rFonts w:ascii="Times New Roman" w:eastAsia="Calibri" w:hAnsi="Times New Roman" w:cs="Times New Roman"/>
          <w:b/>
          <w:bCs/>
          <w:sz w:val="24"/>
          <w:szCs w:val="24"/>
          <w:lang w:val="lv-LV"/>
        </w:rPr>
        <w:t>MWh</w:t>
      </w:r>
      <w:r>
        <w:rPr>
          <w:rFonts w:ascii="Times New Roman" w:eastAsia="Calibri" w:hAnsi="Times New Roman" w:cs="Times New Roman"/>
          <w:sz w:val="24"/>
          <w:szCs w:val="24"/>
          <w:lang w:val="lv-LV"/>
        </w:rPr>
        <w:t xml:space="preserve"> </w:t>
      </w:r>
      <w:r w:rsidRPr="0045023B">
        <w:rPr>
          <w:rFonts w:ascii="Times New Roman" w:eastAsia="Calibri" w:hAnsi="Times New Roman" w:cs="Times New Roman"/>
          <w:sz w:val="24"/>
          <w:szCs w:val="24"/>
          <w:lang w:val="lv-LV"/>
        </w:rPr>
        <w:t>par dabasgāzes tirdzniecīb</w:t>
      </w:r>
      <w:r w:rsidR="00F223EA">
        <w:rPr>
          <w:rFonts w:ascii="Times New Roman" w:eastAsia="Calibri" w:hAnsi="Times New Roman" w:cs="Times New Roman"/>
          <w:sz w:val="24"/>
          <w:szCs w:val="24"/>
          <w:lang w:val="lv-LV"/>
        </w:rPr>
        <w:t xml:space="preserve">u </w:t>
      </w:r>
      <w:r w:rsidR="00F223EA" w:rsidRPr="00F223EA">
        <w:rPr>
          <w:rFonts w:ascii="Times New Roman" w:eastAsia="Calibri" w:hAnsi="Times New Roman" w:cs="Times New Roman"/>
          <w:sz w:val="24"/>
          <w:szCs w:val="24"/>
          <w:lang w:val="fi-FI"/>
        </w:rPr>
        <w:t>pēc biržas cenām (TTF+ xxx)</w:t>
      </w:r>
      <w:r w:rsidRPr="00F223EA">
        <w:rPr>
          <w:rFonts w:ascii="Times New Roman" w:eastAsia="Calibri" w:hAnsi="Times New Roman" w:cs="Times New Roman"/>
          <w:sz w:val="24"/>
          <w:szCs w:val="24"/>
          <w:lang w:val="lv-LV"/>
        </w:rPr>
        <w:t xml:space="preserve">, kurā </w:t>
      </w:r>
      <w:r w:rsidRPr="00F223EA">
        <w:rPr>
          <w:rFonts w:ascii="Times New Roman" w:eastAsia="Calibri" w:hAnsi="Times New Roman" w:cs="Times New Roman"/>
          <w:sz w:val="24"/>
          <w:szCs w:val="24"/>
          <w:u w:val="single"/>
          <w:lang w:val="lv-LV"/>
        </w:rPr>
        <w:t>iekļauta:</w:t>
      </w:r>
    </w:p>
    <w:p w14:paraId="26E6AEC1" w14:textId="77777777" w:rsidR="00A607EB" w:rsidRPr="0045023B" w:rsidRDefault="00A607EB" w:rsidP="00A607EB">
      <w:pPr>
        <w:numPr>
          <w:ilvl w:val="0"/>
          <w:numId w:val="2"/>
        </w:numPr>
        <w:spacing w:after="0" w:line="240" w:lineRule="auto"/>
        <w:jc w:val="both"/>
        <w:rPr>
          <w:rFonts w:ascii="Times New Roman" w:eastAsia="Times New Roman" w:hAnsi="Times New Roman" w:cs="Times New Roman"/>
          <w:sz w:val="24"/>
          <w:szCs w:val="24"/>
          <w:lang w:val="lv-LV"/>
        </w:rPr>
      </w:pPr>
      <w:r w:rsidRPr="0045023B">
        <w:rPr>
          <w:rFonts w:ascii="Times New Roman" w:eastAsia="Times New Roman" w:hAnsi="Times New Roman" w:cs="Times New Roman"/>
          <w:sz w:val="24"/>
          <w:szCs w:val="24"/>
          <w:lang w:val="lv-LV"/>
        </w:rPr>
        <w:t>Maksa par dabasgāzi (dabasgāze kā resurss, tirdzniecības pakalpojumi, balansēšanas pakalpojumu izmaksas, citas ar tirdzniecību saistītās izmaksas);</w:t>
      </w:r>
    </w:p>
    <w:p w14:paraId="7ACAFA27" w14:textId="77777777" w:rsidR="00A607EB" w:rsidRPr="0045023B" w:rsidRDefault="00A607EB" w:rsidP="00A607EB">
      <w:pPr>
        <w:numPr>
          <w:ilvl w:val="0"/>
          <w:numId w:val="2"/>
        </w:numPr>
        <w:spacing w:after="0" w:line="240" w:lineRule="auto"/>
        <w:jc w:val="both"/>
        <w:rPr>
          <w:rFonts w:ascii="Times New Roman" w:eastAsia="Times New Roman" w:hAnsi="Times New Roman" w:cs="Times New Roman"/>
          <w:sz w:val="24"/>
          <w:szCs w:val="24"/>
          <w:lang w:val="lv-LV"/>
        </w:rPr>
      </w:pPr>
      <w:r w:rsidRPr="0045023B">
        <w:rPr>
          <w:rFonts w:ascii="Times New Roman" w:eastAsia="Times New Roman" w:hAnsi="Times New Roman" w:cs="Times New Roman"/>
          <w:sz w:val="24"/>
          <w:szCs w:val="24"/>
          <w:lang w:val="lv-LV"/>
        </w:rPr>
        <w:t>Maksa par dabasgāzes uzglabāšanas pakalpojumu;</w:t>
      </w:r>
    </w:p>
    <w:p w14:paraId="57EB946A" w14:textId="77777777" w:rsidR="00A607EB" w:rsidRPr="0045023B" w:rsidRDefault="00A607EB" w:rsidP="00A607EB">
      <w:pPr>
        <w:numPr>
          <w:ilvl w:val="0"/>
          <w:numId w:val="2"/>
        </w:numPr>
        <w:spacing w:after="0" w:line="240" w:lineRule="auto"/>
        <w:jc w:val="both"/>
        <w:rPr>
          <w:rFonts w:ascii="Times New Roman" w:eastAsia="Times New Roman" w:hAnsi="Times New Roman" w:cs="Times New Roman"/>
          <w:sz w:val="24"/>
          <w:szCs w:val="24"/>
          <w:lang w:val="lv-LV"/>
        </w:rPr>
      </w:pPr>
      <w:r w:rsidRPr="0045023B">
        <w:rPr>
          <w:rFonts w:ascii="Times New Roman" w:eastAsia="Times New Roman" w:hAnsi="Times New Roman" w:cs="Times New Roman"/>
          <w:sz w:val="24"/>
          <w:szCs w:val="24"/>
          <w:lang w:val="lv-LV"/>
        </w:rPr>
        <w:t>Maksa par pārvades sistēmas pakalpojumu – pārvades jauda;</w:t>
      </w:r>
    </w:p>
    <w:p w14:paraId="03A9963B" w14:textId="0674FC67" w:rsidR="00A607EB" w:rsidRDefault="00A607EB" w:rsidP="00A607EB">
      <w:pPr>
        <w:numPr>
          <w:ilvl w:val="0"/>
          <w:numId w:val="2"/>
        </w:numPr>
        <w:spacing w:after="0" w:line="240" w:lineRule="auto"/>
        <w:jc w:val="both"/>
        <w:rPr>
          <w:rFonts w:ascii="Times New Roman" w:eastAsia="Times New Roman" w:hAnsi="Times New Roman" w:cs="Times New Roman"/>
          <w:sz w:val="24"/>
          <w:szCs w:val="24"/>
          <w:lang w:val="lv-LV"/>
        </w:rPr>
      </w:pPr>
      <w:r w:rsidRPr="0045023B">
        <w:rPr>
          <w:rFonts w:ascii="Times New Roman" w:eastAsia="Times New Roman" w:hAnsi="Times New Roman" w:cs="Times New Roman"/>
          <w:sz w:val="24"/>
          <w:szCs w:val="24"/>
          <w:lang w:val="lv-LV"/>
        </w:rPr>
        <w:t>Citi papildus maksājumi.</w:t>
      </w:r>
    </w:p>
    <w:p w14:paraId="5103B052" w14:textId="77777777" w:rsidR="00F223EA" w:rsidRPr="0045023B" w:rsidRDefault="00F223EA" w:rsidP="00F223EA">
      <w:pPr>
        <w:spacing w:after="0" w:line="240" w:lineRule="auto"/>
        <w:ind w:left="720"/>
        <w:jc w:val="both"/>
        <w:rPr>
          <w:rFonts w:ascii="Times New Roman" w:eastAsia="Times New Roman" w:hAnsi="Times New Roman" w:cs="Times New Roman"/>
          <w:sz w:val="24"/>
          <w:szCs w:val="24"/>
          <w:lang w:val="lv-LV"/>
        </w:rPr>
      </w:pPr>
    </w:p>
    <w:p w14:paraId="1BF5023E" w14:textId="77777777" w:rsidR="00A607EB" w:rsidRPr="0045023B" w:rsidRDefault="00A607EB" w:rsidP="00A607EB">
      <w:pPr>
        <w:numPr>
          <w:ilvl w:val="0"/>
          <w:numId w:val="1"/>
        </w:numPr>
        <w:spacing w:after="0" w:line="240" w:lineRule="auto"/>
        <w:ind w:left="357" w:hanging="357"/>
        <w:contextualSpacing/>
        <w:jc w:val="both"/>
        <w:rPr>
          <w:rFonts w:ascii="Times New Roman" w:eastAsia="Calibri" w:hAnsi="Times New Roman" w:cs="Times New Roman"/>
          <w:sz w:val="24"/>
          <w:szCs w:val="24"/>
          <w:lang w:val="lv-LV"/>
        </w:rPr>
      </w:pPr>
      <w:r w:rsidRPr="0045023B">
        <w:rPr>
          <w:rFonts w:ascii="Times New Roman" w:eastAsia="Calibri" w:hAnsi="Times New Roman" w:cs="Times New Roman"/>
          <w:sz w:val="24"/>
          <w:szCs w:val="24"/>
          <w:lang w:val="lv-LV"/>
        </w:rPr>
        <w:t xml:space="preserve">Dabasgāzes cenā </w:t>
      </w:r>
      <w:r w:rsidRPr="0045023B">
        <w:rPr>
          <w:rFonts w:ascii="Times New Roman" w:eastAsia="Calibri" w:hAnsi="Times New Roman" w:cs="Times New Roman"/>
          <w:sz w:val="24"/>
          <w:szCs w:val="24"/>
          <w:u w:val="single"/>
          <w:lang w:val="lv-LV"/>
        </w:rPr>
        <w:t>netiek iekļauta:</w:t>
      </w:r>
    </w:p>
    <w:p w14:paraId="2163CFD4" w14:textId="77777777" w:rsidR="00A607EB" w:rsidRPr="0045023B" w:rsidRDefault="00A607EB" w:rsidP="00A607EB">
      <w:pPr>
        <w:numPr>
          <w:ilvl w:val="0"/>
          <w:numId w:val="2"/>
        </w:numPr>
        <w:spacing w:after="0" w:line="240" w:lineRule="auto"/>
        <w:jc w:val="both"/>
        <w:rPr>
          <w:rFonts w:ascii="Times New Roman" w:eastAsia="Times New Roman" w:hAnsi="Times New Roman" w:cs="Times New Roman"/>
          <w:sz w:val="24"/>
          <w:szCs w:val="24"/>
          <w:lang w:val="lv-LV"/>
        </w:rPr>
      </w:pPr>
      <w:r w:rsidRPr="0045023B">
        <w:rPr>
          <w:rFonts w:ascii="Times New Roman" w:eastAsia="Times New Roman" w:hAnsi="Times New Roman" w:cs="Times New Roman"/>
          <w:sz w:val="24"/>
          <w:szCs w:val="24"/>
          <w:lang w:val="lv-LV"/>
        </w:rPr>
        <w:t>Maksa par pārvades sistēmas pakalpojumu – izejas punktu Latvijas lietotāju apgādei;</w:t>
      </w:r>
    </w:p>
    <w:p w14:paraId="0D28C08D" w14:textId="77777777" w:rsidR="00A607EB" w:rsidRPr="0045023B" w:rsidRDefault="00A607EB" w:rsidP="00A607EB">
      <w:pPr>
        <w:numPr>
          <w:ilvl w:val="0"/>
          <w:numId w:val="2"/>
        </w:numPr>
        <w:spacing w:after="0" w:line="240" w:lineRule="auto"/>
        <w:jc w:val="both"/>
        <w:rPr>
          <w:rFonts w:ascii="Times New Roman" w:eastAsia="Times New Roman" w:hAnsi="Times New Roman" w:cs="Times New Roman"/>
          <w:sz w:val="24"/>
          <w:szCs w:val="24"/>
          <w:lang w:val="lv-LV"/>
        </w:rPr>
      </w:pPr>
      <w:r w:rsidRPr="0045023B">
        <w:rPr>
          <w:rFonts w:ascii="Times New Roman" w:eastAsia="Times New Roman" w:hAnsi="Times New Roman" w:cs="Times New Roman"/>
          <w:sz w:val="24"/>
          <w:szCs w:val="24"/>
          <w:lang w:val="lv-LV"/>
        </w:rPr>
        <w:t>Maksa par sadales sistēmas pakalpojumiem;</w:t>
      </w:r>
    </w:p>
    <w:p w14:paraId="6F6F8E1A" w14:textId="77777777" w:rsidR="00A607EB" w:rsidRPr="0045023B" w:rsidRDefault="00A607EB" w:rsidP="00A607EB">
      <w:pPr>
        <w:numPr>
          <w:ilvl w:val="0"/>
          <w:numId w:val="2"/>
        </w:numPr>
        <w:spacing w:after="0" w:line="240" w:lineRule="auto"/>
        <w:jc w:val="both"/>
        <w:rPr>
          <w:rFonts w:ascii="Times New Roman" w:eastAsia="Times New Roman" w:hAnsi="Times New Roman" w:cs="Times New Roman"/>
          <w:sz w:val="24"/>
          <w:szCs w:val="24"/>
          <w:lang w:val="lv-LV"/>
        </w:rPr>
      </w:pPr>
      <w:r w:rsidRPr="0045023B">
        <w:rPr>
          <w:rFonts w:ascii="Times New Roman" w:eastAsia="Times New Roman" w:hAnsi="Times New Roman" w:cs="Times New Roman"/>
          <w:sz w:val="24"/>
          <w:szCs w:val="24"/>
          <w:lang w:val="lv-LV"/>
        </w:rPr>
        <w:t>Akcīzes nodoklis;</w:t>
      </w:r>
    </w:p>
    <w:p w14:paraId="25AB7415" w14:textId="79FB4D87" w:rsidR="00A607EB" w:rsidRDefault="00A607EB" w:rsidP="00A607EB">
      <w:pPr>
        <w:numPr>
          <w:ilvl w:val="0"/>
          <w:numId w:val="2"/>
        </w:numPr>
        <w:spacing w:after="0" w:line="240" w:lineRule="auto"/>
        <w:rPr>
          <w:rFonts w:ascii="Times New Roman" w:eastAsia="Times New Roman" w:hAnsi="Times New Roman" w:cs="Times New Roman"/>
          <w:sz w:val="24"/>
          <w:szCs w:val="24"/>
          <w:lang w:val="lv-LV"/>
        </w:rPr>
      </w:pPr>
      <w:r w:rsidRPr="0045023B">
        <w:rPr>
          <w:rFonts w:ascii="Times New Roman" w:eastAsia="Times New Roman" w:hAnsi="Times New Roman" w:cs="Times New Roman"/>
          <w:sz w:val="24"/>
          <w:szCs w:val="24"/>
          <w:lang w:val="lv-LV"/>
        </w:rPr>
        <w:t>PVN.</w:t>
      </w:r>
    </w:p>
    <w:p w14:paraId="3D910E30" w14:textId="77777777" w:rsidR="00A607EB" w:rsidRPr="0045023B" w:rsidRDefault="00A607EB" w:rsidP="00A607EB">
      <w:pPr>
        <w:spacing w:after="0" w:line="240" w:lineRule="auto"/>
        <w:ind w:left="720"/>
        <w:rPr>
          <w:rFonts w:ascii="Times New Roman" w:eastAsia="Times New Roman" w:hAnsi="Times New Roman" w:cs="Times New Roman"/>
          <w:sz w:val="24"/>
          <w:szCs w:val="24"/>
          <w:lang w:val="lv-LV"/>
        </w:rPr>
      </w:pPr>
    </w:p>
    <w:p w14:paraId="07FEF0B2" w14:textId="77777777" w:rsidR="00A607EB" w:rsidRPr="00B40887" w:rsidRDefault="00A607EB" w:rsidP="00A607EB">
      <w:pPr>
        <w:pStyle w:val="ListParagraph"/>
        <w:numPr>
          <w:ilvl w:val="0"/>
          <w:numId w:val="1"/>
        </w:numPr>
        <w:spacing w:after="0" w:line="240" w:lineRule="auto"/>
        <w:rPr>
          <w:rFonts w:ascii="Times New Roman" w:eastAsia="Calibri" w:hAnsi="Times New Roman" w:cs="Times New Roman"/>
          <w:sz w:val="24"/>
          <w:szCs w:val="24"/>
          <w:lang w:val="lv-LV"/>
        </w:rPr>
      </w:pPr>
      <w:r w:rsidRPr="00B40887">
        <w:rPr>
          <w:rFonts w:ascii="Times New Roman" w:eastAsia="Calibri" w:hAnsi="Times New Roman" w:cs="Times New Roman"/>
          <w:sz w:val="24"/>
          <w:szCs w:val="24"/>
          <w:lang w:val="lv-LV"/>
        </w:rPr>
        <w:t>Nepieciešamais dabasgāzes apjoms pa mēnešiem (provizoriski):</w:t>
      </w:r>
    </w:p>
    <w:p w14:paraId="60F1901E" w14:textId="66E2D578" w:rsidR="00A607EB" w:rsidRDefault="00A607EB" w:rsidP="00A607EB">
      <w:pPr>
        <w:pStyle w:val="ListParagraph"/>
        <w:numPr>
          <w:ilvl w:val="0"/>
          <w:numId w:val="4"/>
        </w:numPr>
        <w:spacing w:after="0" w:line="240" w:lineRule="auto"/>
        <w:rPr>
          <w:rFonts w:ascii="Times New Roman" w:eastAsia="Calibri" w:hAnsi="Times New Roman" w:cs="Times New Roman"/>
          <w:sz w:val="24"/>
          <w:szCs w:val="24"/>
          <w:lang w:val="lv-LV"/>
        </w:rPr>
      </w:pPr>
      <w:r w:rsidRPr="00A607EB">
        <w:rPr>
          <w:rFonts w:ascii="Times New Roman" w:eastAsia="Calibri" w:hAnsi="Times New Roman" w:cs="Times New Roman"/>
          <w:sz w:val="24"/>
          <w:szCs w:val="24"/>
          <w:lang w:val="lv-LV"/>
        </w:rPr>
        <w:t>2022.g. novembris         4000 MWh</w:t>
      </w:r>
      <w:r>
        <w:rPr>
          <w:rFonts w:ascii="Times New Roman" w:eastAsia="Calibri" w:hAnsi="Times New Roman" w:cs="Times New Roman"/>
          <w:sz w:val="24"/>
          <w:szCs w:val="24"/>
          <w:lang w:val="lv-LV"/>
        </w:rPr>
        <w:t>;</w:t>
      </w:r>
    </w:p>
    <w:p w14:paraId="2E32B002" w14:textId="6794ACCF" w:rsidR="00A607EB" w:rsidRDefault="00A607EB" w:rsidP="00A607EB">
      <w:pPr>
        <w:pStyle w:val="ListParagraph"/>
        <w:numPr>
          <w:ilvl w:val="0"/>
          <w:numId w:val="4"/>
        </w:numPr>
        <w:spacing w:after="0" w:line="240" w:lineRule="auto"/>
        <w:rPr>
          <w:rFonts w:ascii="Times New Roman" w:eastAsia="Calibri" w:hAnsi="Times New Roman" w:cs="Times New Roman"/>
          <w:sz w:val="24"/>
          <w:szCs w:val="24"/>
          <w:lang w:val="lv-LV"/>
        </w:rPr>
      </w:pPr>
      <w:r w:rsidRPr="00A607EB">
        <w:rPr>
          <w:rFonts w:ascii="Times New Roman" w:eastAsia="Calibri" w:hAnsi="Times New Roman" w:cs="Times New Roman"/>
          <w:sz w:val="24"/>
          <w:szCs w:val="24"/>
          <w:lang w:val="lv-LV"/>
        </w:rPr>
        <w:t>2022.g. decembris          9000 MWh</w:t>
      </w:r>
      <w:r>
        <w:rPr>
          <w:rFonts w:ascii="Times New Roman" w:eastAsia="Calibri" w:hAnsi="Times New Roman" w:cs="Times New Roman"/>
          <w:sz w:val="24"/>
          <w:szCs w:val="24"/>
          <w:lang w:val="lv-LV"/>
        </w:rPr>
        <w:t>;</w:t>
      </w:r>
    </w:p>
    <w:p w14:paraId="6996FFC9" w14:textId="6571EBF1" w:rsidR="00A607EB" w:rsidRDefault="00A607EB" w:rsidP="00A607EB">
      <w:pPr>
        <w:pStyle w:val="ListParagraph"/>
        <w:numPr>
          <w:ilvl w:val="0"/>
          <w:numId w:val="4"/>
        </w:numPr>
        <w:spacing w:after="0" w:line="240" w:lineRule="auto"/>
        <w:rPr>
          <w:rFonts w:ascii="Times New Roman" w:eastAsia="Calibri" w:hAnsi="Times New Roman" w:cs="Times New Roman"/>
          <w:sz w:val="24"/>
          <w:szCs w:val="24"/>
          <w:lang w:val="lv-LV"/>
        </w:rPr>
      </w:pPr>
      <w:r w:rsidRPr="00A607EB">
        <w:rPr>
          <w:rFonts w:ascii="Times New Roman" w:eastAsia="Calibri" w:hAnsi="Times New Roman" w:cs="Times New Roman"/>
          <w:sz w:val="24"/>
          <w:szCs w:val="24"/>
          <w:lang w:val="lv-LV"/>
        </w:rPr>
        <w:t>2023.g. janvāris             6000 MWh</w:t>
      </w:r>
      <w:r>
        <w:rPr>
          <w:rFonts w:ascii="Times New Roman" w:eastAsia="Calibri" w:hAnsi="Times New Roman" w:cs="Times New Roman"/>
          <w:sz w:val="24"/>
          <w:szCs w:val="24"/>
          <w:lang w:val="lv-LV"/>
        </w:rPr>
        <w:t>;</w:t>
      </w:r>
    </w:p>
    <w:p w14:paraId="60DFB1A9" w14:textId="64C83142" w:rsidR="00A607EB" w:rsidRDefault="00A607EB" w:rsidP="00A607EB">
      <w:pPr>
        <w:pStyle w:val="ListParagraph"/>
        <w:numPr>
          <w:ilvl w:val="0"/>
          <w:numId w:val="4"/>
        </w:numPr>
        <w:spacing w:after="0" w:line="240" w:lineRule="auto"/>
        <w:rPr>
          <w:rFonts w:ascii="Times New Roman" w:eastAsia="Calibri" w:hAnsi="Times New Roman" w:cs="Times New Roman"/>
          <w:sz w:val="24"/>
          <w:szCs w:val="24"/>
          <w:lang w:val="lv-LV"/>
        </w:rPr>
      </w:pPr>
      <w:r w:rsidRPr="00A607EB">
        <w:rPr>
          <w:rFonts w:ascii="Times New Roman" w:eastAsia="Calibri" w:hAnsi="Times New Roman" w:cs="Times New Roman"/>
          <w:sz w:val="24"/>
          <w:szCs w:val="24"/>
          <w:lang w:val="lv-LV"/>
        </w:rPr>
        <w:t>2023.g. februāris            6000 MWh</w:t>
      </w:r>
      <w:r>
        <w:rPr>
          <w:rFonts w:ascii="Times New Roman" w:eastAsia="Calibri" w:hAnsi="Times New Roman" w:cs="Times New Roman"/>
          <w:sz w:val="24"/>
          <w:szCs w:val="24"/>
          <w:lang w:val="lv-LV"/>
        </w:rPr>
        <w:t>;</w:t>
      </w:r>
    </w:p>
    <w:p w14:paraId="00AF92F7" w14:textId="39F26A0B" w:rsidR="00A607EB" w:rsidRDefault="00A607EB" w:rsidP="00A607EB">
      <w:pPr>
        <w:pStyle w:val="ListParagraph"/>
        <w:numPr>
          <w:ilvl w:val="0"/>
          <w:numId w:val="4"/>
        </w:numPr>
        <w:spacing w:after="0" w:line="240" w:lineRule="auto"/>
        <w:rPr>
          <w:rFonts w:ascii="Times New Roman" w:eastAsia="Calibri" w:hAnsi="Times New Roman" w:cs="Times New Roman"/>
          <w:sz w:val="24"/>
          <w:szCs w:val="24"/>
          <w:lang w:val="lv-LV"/>
        </w:rPr>
      </w:pPr>
      <w:r w:rsidRPr="00A607EB">
        <w:rPr>
          <w:rFonts w:ascii="Times New Roman" w:eastAsia="Calibri" w:hAnsi="Times New Roman" w:cs="Times New Roman"/>
          <w:sz w:val="24"/>
          <w:szCs w:val="24"/>
          <w:lang w:val="lv-LV"/>
        </w:rPr>
        <w:t>2023.g. marts                 4000 MWh</w:t>
      </w:r>
      <w:r>
        <w:rPr>
          <w:rFonts w:ascii="Times New Roman" w:eastAsia="Calibri" w:hAnsi="Times New Roman" w:cs="Times New Roman"/>
          <w:sz w:val="24"/>
          <w:szCs w:val="24"/>
          <w:lang w:val="lv-LV"/>
        </w:rPr>
        <w:t>;</w:t>
      </w:r>
    </w:p>
    <w:p w14:paraId="6AA5B6CA" w14:textId="1259C698" w:rsidR="00A607EB" w:rsidRPr="00A607EB" w:rsidRDefault="00A607EB" w:rsidP="00A607EB">
      <w:pPr>
        <w:pStyle w:val="ListParagraph"/>
        <w:numPr>
          <w:ilvl w:val="0"/>
          <w:numId w:val="4"/>
        </w:numPr>
        <w:spacing w:after="0" w:line="240" w:lineRule="auto"/>
        <w:rPr>
          <w:rFonts w:ascii="Times New Roman" w:eastAsia="Calibri" w:hAnsi="Times New Roman" w:cs="Times New Roman"/>
          <w:sz w:val="24"/>
          <w:szCs w:val="24"/>
          <w:lang w:val="lv-LV"/>
        </w:rPr>
      </w:pPr>
      <w:r w:rsidRPr="00A607EB">
        <w:rPr>
          <w:rFonts w:ascii="Times New Roman" w:eastAsia="Calibri" w:hAnsi="Times New Roman" w:cs="Times New Roman"/>
          <w:sz w:val="24"/>
          <w:szCs w:val="24"/>
          <w:lang w:val="lv-LV"/>
        </w:rPr>
        <w:t>2022.g. aprīlis                1000 MWh</w:t>
      </w:r>
      <w:r>
        <w:rPr>
          <w:rFonts w:ascii="Times New Roman" w:eastAsia="Calibri" w:hAnsi="Times New Roman" w:cs="Times New Roman"/>
          <w:sz w:val="24"/>
          <w:szCs w:val="24"/>
          <w:lang w:val="lv-LV"/>
        </w:rPr>
        <w:t>,</w:t>
      </w:r>
    </w:p>
    <w:p w14:paraId="40ECED26" w14:textId="2F62E414" w:rsidR="00A607EB" w:rsidRPr="00A607EB" w:rsidRDefault="00A607EB" w:rsidP="00A607EB">
      <w:pPr>
        <w:spacing w:after="0" w:line="240" w:lineRule="auto"/>
        <w:rPr>
          <w:rFonts w:ascii="Times New Roman" w:eastAsia="Calibri" w:hAnsi="Times New Roman" w:cs="Times New Roman"/>
          <w:b/>
          <w:bCs/>
          <w:sz w:val="24"/>
          <w:szCs w:val="24"/>
        </w:rPr>
      </w:pPr>
      <w:r w:rsidRPr="00A607EB">
        <w:rPr>
          <w:rFonts w:ascii="Times New Roman" w:eastAsia="Calibri" w:hAnsi="Times New Roman" w:cs="Times New Roman"/>
          <w:b/>
          <w:bCs/>
          <w:sz w:val="24"/>
          <w:szCs w:val="24"/>
        </w:rPr>
        <w:t>Apjoms kopā: 30</w:t>
      </w:r>
      <w:r>
        <w:rPr>
          <w:rFonts w:ascii="Times New Roman" w:eastAsia="Calibri" w:hAnsi="Times New Roman" w:cs="Times New Roman"/>
          <w:b/>
          <w:bCs/>
          <w:sz w:val="24"/>
          <w:szCs w:val="24"/>
        </w:rPr>
        <w:t> </w:t>
      </w:r>
      <w:r w:rsidRPr="00A607EB">
        <w:rPr>
          <w:rFonts w:ascii="Times New Roman" w:eastAsia="Calibri" w:hAnsi="Times New Roman" w:cs="Times New Roman"/>
          <w:b/>
          <w:bCs/>
          <w:sz w:val="24"/>
          <w:szCs w:val="24"/>
        </w:rPr>
        <w:t>000</w:t>
      </w:r>
      <w:r>
        <w:rPr>
          <w:rFonts w:ascii="Times New Roman" w:eastAsia="Calibri" w:hAnsi="Times New Roman" w:cs="Times New Roman"/>
          <w:b/>
          <w:bCs/>
          <w:sz w:val="24"/>
          <w:szCs w:val="24"/>
        </w:rPr>
        <w:t xml:space="preserve"> </w:t>
      </w:r>
      <w:r w:rsidRPr="00A607EB">
        <w:rPr>
          <w:rFonts w:ascii="Times New Roman" w:eastAsia="Calibri" w:hAnsi="Times New Roman" w:cs="Times New Roman"/>
          <w:b/>
          <w:bCs/>
          <w:sz w:val="24"/>
          <w:szCs w:val="24"/>
        </w:rPr>
        <w:t>MWh</w:t>
      </w:r>
    </w:p>
    <w:p w14:paraId="6F5F20BF" w14:textId="77777777" w:rsidR="00A607EB" w:rsidRDefault="00A607EB" w:rsidP="00A607EB">
      <w:pPr>
        <w:pStyle w:val="ListParagraph"/>
        <w:ind w:left="360"/>
        <w:jc w:val="both"/>
        <w:rPr>
          <w:rFonts w:ascii="Times New Roman" w:hAnsi="Times New Roman" w:cs="Times New Roman"/>
          <w:sz w:val="24"/>
          <w:szCs w:val="24"/>
          <w:lang w:val="lv-LV"/>
        </w:rPr>
      </w:pPr>
    </w:p>
    <w:p w14:paraId="00DA2900" w14:textId="56AFB181" w:rsidR="00A607EB" w:rsidRPr="006F7180" w:rsidRDefault="00A607EB" w:rsidP="00A607EB">
      <w:pPr>
        <w:pStyle w:val="ListParagraph"/>
        <w:numPr>
          <w:ilvl w:val="0"/>
          <w:numId w:val="1"/>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Sabiedrība izskatīs </w:t>
      </w:r>
      <w:r w:rsidR="00F223EA">
        <w:rPr>
          <w:rFonts w:ascii="Times New Roman" w:hAnsi="Times New Roman" w:cs="Times New Roman"/>
          <w:sz w:val="24"/>
          <w:szCs w:val="24"/>
          <w:lang w:val="lv-LV"/>
        </w:rPr>
        <w:t xml:space="preserve">gan </w:t>
      </w:r>
      <w:r w:rsidR="00F223EA" w:rsidRPr="006F7180">
        <w:rPr>
          <w:rFonts w:ascii="Times New Roman" w:hAnsi="Times New Roman" w:cs="Times New Roman"/>
          <w:bCs/>
          <w:sz w:val="24"/>
          <w:szCs w:val="24"/>
          <w:lang w:val="lv-LV"/>
        </w:rPr>
        <w:t>biržas TTF</w:t>
      </w:r>
      <w:r w:rsidR="00F223EA" w:rsidRPr="006F7180">
        <w:rPr>
          <w:rFonts w:ascii="Times New Roman" w:hAnsi="Times New Roman" w:cs="Times New Roman"/>
          <w:bCs/>
          <w:sz w:val="24"/>
          <w:szCs w:val="24"/>
          <w:vertAlign w:val="subscript"/>
          <w:lang w:val="lv-LV"/>
        </w:rPr>
        <w:t>fm</w:t>
      </w:r>
      <w:r w:rsidR="00F223EA">
        <w:rPr>
          <w:rFonts w:ascii="Times New Roman" w:hAnsi="Times New Roman" w:cs="Times New Roman"/>
          <w:bCs/>
          <w:sz w:val="24"/>
          <w:szCs w:val="24"/>
          <w:vertAlign w:val="subscript"/>
          <w:lang w:val="lv-LV"/>
        </w:rPr>
        <w:t>,</w:t>
      </w:r>
      <w:r w:rsidR="00F223EA" w:rsidRPr="006F7180">
        <w:rPr>
          <w:rFonts w:ascii="Times New Roman" w:hAnsi="Times New Roman" w:cs="Times New Roman"/>
          <w:b/>
          <w:sz w:val="24"/>
          <w:szCs w:val="24"/>
          <w:lang w:val="lv-LV"/>
        </w:rPr>
        <w:t xml:space="preserve"> </w:t>
      </w:r>
      <w:r>
        <w:rPr>
          <w:rFonts w:ascii="Times New Roman" w:hAnsi="Times New Roman" w:cs="Times New Roman"/>
          <w:sz w:val="24"/>
          <w:szCs w:val="24"/>
          <w:lang w:val="lv-LV"/>
        </w:rPr>
        <w:t>gan fiksēto</w:t>
      </w:r>
      <w:r w:rsidR="00F223EA">
        <w:rPr>
          <w:rFonts w:ascii="Times New Roman" w:hAnsi="Times New Roman" w:cs="Times New Roman"/>
          <w:sz w:val="24"/>
          <w:szCs w:val="24"/>
          <w:lang w:val="lv-LV"/>
        </w:rPr>
        <w:t>s</w:t>
      </w:r>
      <w:r>
        <w:rPr>
          <w:rFonts w:ascii="Times New Roman" w:hAnsi="Times New Roman" w:cs="Times New Roman"/>
          <w:sz w:val="24"/>
          <w:szCs w:val="24"/>
          <w:lang w:val="lv-LV"/>
        </w:rPr>
        <w:t xml:space="preserve"> dabasgāzes tirdzniecības cenas piedāvājumus.</w:t>
      </w:r>
    </w:p>
    <w:p w14:paraId="4C638525" w14:textId="77777777" w:rsidR="00A607EB" w:rsidRDefault="00A607EB" w:rsidP="00A607EB">
      <w:pPr>
        <w:pStyle w:val="ListParagraph"/>
        <w:ind w:left="360"/>
        <w:jc w:val="both"/>
        <w:rPr>
          <w:rFonts w:ascii="Times New Roman" w:hAnsi="Times New Roman" w:cs="Times New Roman"/>
          <w:sz w:val="24"/>
          <w:szCs w:val="24"/>
          <w:lang w:val="lv-LV"/>
        </w:rPr>
      </w:pPr>
    </w:p>
    <w:p w14:paraId="157C90A3" w14:textId="77777777" w:rsidR="00A607EB" w:rsidRDefault="00A607EB" w:rsidP="00A607EB">
      <w:pPr>
        <w:pStyle w:val="ListParagraph"/>
        <w:numPr>
          <w:ilvl w:val="0"/>
          <w:numId w:val="1"/>
        </w:numPr>
        <w:jc w:val="both"/>
        <w:rPr>
          <w:rFonts w:ascii="Times New Roman" w:hAnsi="Times New Roman" w:cs="Times New Roman"/>
          <w:sz w:val="24"/>
          <w:szCs w:val="24"/>
          <w:lang w:val="lv-LV"/>
        </w:rPr>
      </w:pPr>
      <w:r w:rsidRPr="0045023B">
        <w:rPr>
          <w:rFonts w:ascii="Times New Roman" w:hAnsi="Times New Roman" w:cs="Times New Roman"/>
          <w:sz w:val="24"/>
          <w:szCs w:val="24"/>
          <w:lang w:val="lv-LV"/>
        </w:rPr>
        <w:t xml:space="preserve">Lūdzam </w:t>
      </w:r>
      <w:r>
        <w:rPr>
          <w:rFonts w:ascii="Times New Roman" w:hAnsi="Times New Roman" w:cs="Times New Roman"/>
          <w:sz w:val="24"/>
          <w:szCs w:val="24"/>
          <w:lang w:val="lv-LV"/>
        </w:rPr>
        <w:t>tirgus izpētes pretendentus</w:t>
      </w:r>
      <w:r w:rsidRPr="0045023B">
        <w:rPr>
          <w:rFonts w:ascii="Times New Roman" w:hAnsi="Times New Roman" w:cs="Times New Roman"/>
          <w:sz w:val="24"/>
          <w:szCs w:val="24"/>
          <w:lang w:val="lv-LV"/>
        </w:rPr>
        <w:t xml:space="preserve"> norādīt dabasgāzes tirdzniecības līguma galvenos nosacījumus</w:t>
      </w:r>
      <w:r>
        <w:rPr>
          <w:rFonts w:ascii="Times New Roman" w:hAnsi="Times New Roman" w:cs="Times New Roman"/>
          <w:sz w:val="24"/>
          <w:szCs w:val="24"/>
          <w:lang w:val="lv-LV"/>
        </w:rPr>
        <w:t>, tādus kā:</w:t>
      </w:r>
    </w:p>
    <w:p w14:paraId="25D24397" w14:textId="54693079" w:rsidR="00A607EB" w:rsidRDefault="00A607EB" w:rsidP="00F223EA">
      <w:pPr>
        <w:pStyle w:val="ListParagraph"/>
        <w:numPr>
          <w:ilvl w:val="0"/>
          <w:numId w:val="5"/>
        </w:numPr>
        <w:ind w:left="1134" w:hanging="425"/>
        <w:jc w:val="both"/>
        <w:rPr>
          <w:rFonts w:ascii="Times New Roman" w:hAnsi="Times New Roman" w:cs="Times New Roman"/>
          <w:sz w:val="24"/>
          <w:szCs w:val="24"/>
          <w:lang w:val="lv-LV"/>
        </w:rPr>
      </w:pPr>
      <w:r w:rsidRPr="00A607EB">
        <w:rPr>
          <w:rFonts w:ascii="Times New Roman" w:hAnsi="Times New Roman" w:cs="Times New Roman"/>
          <w:sz w:val="24"/>
          <w:szCs w:val="24"/>
          <w:lang w:val="lv-LV"/>
        </w:rPr>
        <w:t>apmaksas termiņš;</w:t>
      </w:r>
    </w:p>
    <w:p w14:paraId="0E77BE4B" w14:textId="6DD26883" w:rsidR="00A607EB" w:rsidRDefault="00A607EB" w:rsidP="00F223EA">
      <w:pPr>
        <w:pStyle w:val="ListParagraph"/>
        <w:numPr>
          <w:ilvl w:val="0"/>
          <w:numId w:val="5"/>
        </w:numPr>
        <w:ind w:left="1134" w:hanging="425"/>
        <w:jc w:val="both"/>
        <w:rPr>
          <w:rFonts w:ascii="Times New Roman" w:hAnsi="Times New Roman" w:cs="Times New Roman"/>
          <w:sz w:val="24"/>
          <w:szCs w:val="24"/>
          <w:lang w:val="lv-LV"/>
        </w:rPr>
      </w:pPr>
      <w:r w:rsidRPr="00F223EA">
        <w:rPr>
          <w:rFonts w:ascii="Times New Roman" w:hAnsi="Times New Roman" w:cs="Times New Roman"/>
          <w:sz w:val="24"/>
          <w:szCs w:val="24"/>
          <w:lang w:val="lv-LV"/>
        </w:rPr>
        <w:t>apjoms, kas jāizņem mēneša vai arī līguma darbības laikā ( +- % );</w:t>
      </w:r>
    </w:p>
    <w:p w14:paraId="044979F4" w14:textId="3300D13F" w:rsidR="00A607EB" w:rsidRDefault="00A607EB" w:rsidP="00F223EA">
      <w:pPr>
        <w:pStyle w:val="ListParagraph"/>
        <w:numPr>
          <w:ilvl w:val="0"/>
          <w:numId w:val="5"/>
        </w:numPr>
        <w:ind w:left="1134" w:hanging="425"/>
        <w:jc w:val="both"/>
        <w:rPr>
          <w:rFonts w:ascii="Times New Roman" w:hAnsi="Times New Roman" w:cs="Times New Roman"/>
          <w:sz w:val="24"/>
          <w:szCs w:val="24"/>
          <w:lang w:val="lv-LV"/>
        </w:rPr>
      </w:pPr>
      <w:r w:rsidRPr="00F223EA">
        <w:rPr>
          <w:rFonts w:ascii="Times New Roman" w:hAnsi="Times New Roman" w:cs="Times New Roman"/>
          <w:sz w:val="24"/>
          <w:szCs w:val="24"/>
          <w:lang w:val="lv-LV"/>
        </w:rPr>
        <w:t>soda sankcijas par līguma apjoma neizpildi (patērēts vairāk/patērēts mazāk);</w:t>
      </w:r>
    </w:p>
    <w:p w14:paraId="11D83F90" w14:textId="043BE091" w:rsidR="00A607EB" w:rsidRDefault="00A607EB" w:rsidP="00F223EA">
      <w:pPr>
        <w:pStyle w:val="ListParagraph"/>
        <w:numPr>
          <w:ilvl w:val="0"/>
          <w:numId w:val="5"/>
        </w:numPr>
        <w:ind w:left="1134" w:hanging="425"/>
        <w:jc w:val="both"/>
        <w:rPr>
          <w:rFonts w:ascii="Times New Roman" w:hAnsi="Times New Roman" w:cs="Times New Roman"/>
          <w:sz w:val="24"/>
          <w:szCs w:val="24"/>
          <w:lang w:val="lv-LV"/>
        </w:rPr>
      </w:pPr>
      <w:r w:rsidRPr="00F223EA">
        <w:rPr>
          <w:rFonts w:ascii="Times New Roman" w:hAnsi="Times New Roman" w:cs="Times New Roman"/>
          <w:sz w:val="24"/>
          <w:szCs w:val="24"/>
          <w:lang w:val="lv-LV"/>
        </w:rPr>
        <w:t>sankcijas laužot līgumu;</w:t>
      </w:r>
    </w:p>
    <w:p w14:paraId="66C5757C" w14:textId="13067676" w:rsidR="00A607EB" w:rsidRPr="00F223EA" w:rsidRDefault="00A607EB" w:rsidP="00F223EA">
      <w:pPr>
        <w:pStyle w:val="ListParagraph"/>
        <w:numPr>
          <w:ilvl w:val="0"/>
          <w:numId w:val="5"/>
        </w:numPr>
        <w:ind w:left="1134" w:hanging="425"/>
        <w:jc w:val="both"/>
        <w:rPr>
          <w:rFonts w:ascii="Times New Roman" w:hAnsi="Times New Roman" w:cs="Times New Roman"/>
          <w:sz w:val="24"/>
          <w:szCs w:val="24"/>
          <w:lang w:val="lv-LV"/>
        </w:rPr>
      </w:pPr>
      <w:r w:rsidRPr="00F223EA">
        <w:rPr>
          <w:rFonts w:ascii="Times New Roman" w:hAnsi="Times New Roman" w:cs="Times New Roman"/>
          <w:sz w:val="24"/>
          <w:szCs w:val="24"/>
          <w:lang w:val="lv-LV"/>
        </w:rPr>
        <w:t>sankcijas lūdzot mainīt līguma nosacījumus no TTF uz fiksētu cenu (ja tādas ir),</w:t>
      </w:r>
    </w:p>
    <w:p w14:paraId="20F7B35D" w14:textId="76F22B2A" w:rsidR="00A607EB" w:rsidRDefault="00A607EB" w:rsidP="00A607EB">
      <w:pPr>
        <w:pStyle w:val="ListParagraph"/>
        <w:ind w:left="0"/>
        <w:jc w:val="both"/>
        <w:rPr>
          <w:rFonts w:ascii="Times New Roman" w:hAnsi="Times New Roman" w:cs="Times New Roman"/>
          <w:sz w:val="24"/>
          <w:szCs w:val="24"/>
          <w:lang w:val="lv-LV"/>
        </w:rPr>
      </w:pPr>
      <w:r w:rsidRPr="0045023B">
        <w:rPr>
          <w:rFonts w:ascii="Times New Roman" w:hAnsi="Times New Roman" w:cs="Times New Roman"/>
          <w:sz w:val="24"/>
          <w:szCs w:val="24"/>
          <w:lang w:val="lv-LV"/>
        </w:rPr>
        <w:t>vai pievienot piedāvājumam līguma projektu.</w:t>
      </w:r>
    </w:p>
    <w:p w14:paraId="59A8AA56" w14:textId="77777777" w:rsidR="00A607EB" w:rsidRPr="0045023B" w:rsidRDefault="00A607EB" w:rsidP="00A607EB">
      <w:pPr>
        <w:pStyle w:val="ListParagraph"/>
        <w:ind w:left="360"/>
        <w:jc w:val="both"/>
        <w:rPr>
          <w:rFonts w:ascii="Times New Roman" w:hAnsi="Times New Roman" w:cs="Times New Roman"/>
          <w:sz w:val="24"/>
          <w:szCs w:val="24"/>
          <w:lang w:val="lv-LV"/>
        </w:rPr>
      </w:pPr>
    </w:p>
    <w:p w14:paraId="369B7DE2" w14:textId="77777777" w:rsidR="00A607EB" w:rsidRPr="0045023B" w:rsidRDefault="00A607EB" w:rsidP="00A607EB">
      <w:pPr>
        <w:pStyle w:val="ListParagraph"/>
        <w:numPr>
          <w:ilvl w:val="0"/>
          <w:numId w:val="1"/>
        </w:numPr>
        <w:jc w:val="both"/>
        <w:rPr>
          <w:rFonts w:ascii="Times New Roman" w:hAnsi="Times New Roman" w:cs="Times New Roman"/>
          <w:sz w:val="24"/>
          <w:szCs w:val="24"/>
          <w:lang w:val="lv-LV"/>
        </w:rPr>
      </w:pPr>
      <w:r w:rsidRPr="0045023B">
        <w:rPr>
          <w:rFonts w:ascii="Times New Roman" w:hAnsi="Times New Roman" w:cs="Times New Roman"/>
          <w:sz w:val="24"/>
          <w:szCs w:val="24"/>
          <w:lang w:val="lv-LV"/>
        </w:rPr>
        <w:t>SIA “Rēzeknes siltumtīkli” apstiprina, ka visi piestādītie rēķini tiks apmaksāti. Gadījumā, ja starp dabasgāzes tirgotāju un lietotāju  tiks noslēgts dabasgāzes tirdzniecības līgums, saskaņojot līguma nosacījumus, SIA “Rēzeknes siltumtīkli” sadarbības partneris – banka, ir gatava piedalīties trīspusējās sarunās un apstiprināt rēķinu apmaksu.</w:t>
      </w:r>
    </w:p>
    <w:p w14:paraId="06391C60" w14:textId="77777777" w:rsidR="00A607EB" w:rsidRPr="0045023B" w:rsidRDefault="00A607EB" w:rsidP="00A607EB">
      <w:pPr>
        <w:pStyle w:val="ListParagraph"/>
        <w:ind w:left="360"/>
        <w:jc w:val="both"/>
        <w:rPr>
          <w:rFonts w:ascii="Times New Roman" w:hAnsi="Times New Roman" w:cs="Times New Roman"/>
          <w:sz w:val="24"/>
          <w:szCs w:val="24"/>
          <w:lang w:val="lv-LV"/>
        </w:rPr>
      </w:pPr>
    </w:p>
    <w:p w14:paraId="44036B1E" w14:textId="27E6126D" w:rsidR="004D3F01" w:rsidRPr="00B40887" w:rsidRDefault="00A607EB" w:rsidP="00B40887">
      <w:pPr>
        <w:pStyle w:val="ListParagraph"/>
        <w:numPr>
          <w:ilvl w:val="0"/>
          <w:numId w:val="1"/>
        </w:numPr>
        <w:jc w:val="both"/>
        <w:rPr>
          <w:lang w:val="lv-LV"/>
        </w:rPr>
      </w:pPr>
      <w:r w:rsidRPr="00B40887">
        <w:rPr>
          <w:rFonts w:ascii="Times New Roman" w:hAnsi="Times New Roman" w:cs="Times New Roman"/>
          <w:sz w:val="24"/>
          <w:szCs w:val="24"/>
          <w:lang w:val="lv-LV"/>
        </w:rPr>
        <w:t xml:space="preserve"> Gadījumā, ja dabasgāzes tirgotājs tirdzniecības periodam nevar piedāvāt pieprasīto dabasgāzes apjomu, lūdzam norādīt, kāds dabasgāzes apjoms ir pieejams un par kādu cenu, lai SIA “Rēzeknes siltumtīkli” var izskatīt iespēju noslēgt dabasgāzes piegādes līgumus ar vairākiem piegādātājiem.</w:t>
      </w:r>
    </w:p>
    <w:sectPr w:rsidR="004D3F01" w:rsidRPr="00B40887" w:rsidSect="00B40887">
      <w:pgSz w:w="11906" w:h="16838"/>
      <w:pgMar w:top="993" w:right="1274"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5BE5"/>
    <w:multiLevelType w:val="hybridMultilevel"/>
    <w:tmpl w:val="6AEC6D58"/>
    <w:lvl w:ilvl="0" w:tplc="420E9E24">
      <w:start w:val="1"/>
      <w:numFmt w:val="decimal"/>
      <w:lvlText w:val="%1."/>
      <w:lvlJc w:val="left"/>
      <w:pPr>
        <w:ind w:left="360" w:hanging="360"/>
      </w:pPr>
      <w:rPr>
        <w:rFonts w:ascii="Calibri" w:eastAsia="Calibri" w:hAnsi="Calibri" w:cs="Times New Roman"/>
      </w:rPr>
    </w:lvl>
    <w:lvl w:ilvl="1" w:tplc="04260019">
      <w:numFmt w:val="decimal"/>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 w15:restartNumberingAfterBreak="0">
    <w:nsid w:val="227D529F"/>
    <w:multiLevelType w:val="hybridMultilevel"/>
    <w:tmpl w:val="B2944CFA"/>
    <w:lvl w:ilvl="0" w:tplc="08090005">
      <w:start w:val="1"/>
      <w:numFmt w:val="bullet"/>
      <w:lvlText w:val=""/>
      <w:lvlJc w:val="left"/>
      <w:pPr>
        <w:ind w:left="1713" w:hanging="360"/>
      </w:pPr>
      <w:rPr>
        <w:rFonts w:ascii="Wingdings" w:hAnsi="Wingdings"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 w15:restartNumberingAfterBreak="0">
    <w:nsid w:val="2C671EA5"/>
    <w:multiLevelType w:val="hybridMultilevel"/>
    <w:tmpl w:val="938855D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0B767E3"/>
    <w:multiLevelType w:val="hybridMultilevel"/>
    <w:tmpl w:val="5DA630BA"/>
    <w:lvl w:ilvl="0" w:tplc="C1A8FD08">
      <w:start w:val="1"/>
      <w:numFmt w:val="bullet"/>
      <w:lvlText w:val=""/>
      <w:lvlJc w:val="left"/>
      <w:pPr>
        <w:tabs>
          <w:tab w:val="num" w:pos="720"/>
        </w:tabs>
        <w:ind w:left="720" w:hanging="360"/>
      </w:pPr>
      <w:rPr>
        <w:rFonts w:ascii="Wingdings" w:hAnsi="Wingdings" w:hint="default"/>
      </w:rPr>
    </w:lvl>
    <w:lvl w:ilvl="1" w:tplc="C4022E98">
      <w:start w:val="1"/>
      <w:numFmt w:val="bullet"/>
      <w:lvlText w:val=""/>
      <w:lvlJc w:val="left"/>
      <w:pPr>
        <w:tabs>
          <w:tab w:val="num" w:pos="1440"/>
        </w:tabs>
        <w:ind w:left="1440" w:hanging="360"/>
      </w:pPr>
      <w:rPr>
        <w:rFonts w:ascii="Wingdings" w:hAnsi="Wingdings" w:hint="default"/>
      </w:rPr>
    </w:lvl>
    <w:lvl w:ilvl="2" w:tplc="F244ABFC">
      <w:start w:val="1"/>
      <w:numFmt w:val="bullet"/>
      <w:lvlText w:val=""/>
      <w:lvlJc w:val="left"/>
      <w:pPr>
        <w:tabs>
          <w:tab w:val="num" w:pos="2160"/>
        </w:tabs>
        <w:ind w:left="2160" w:hanging="360"/>
      </w:pPr>
      <w:rPr>
        <w:rFonts w:ascii="Wingdings" w:hAnsi="Wingdings" w:hint="default"/>
      </w:rPr>
    </w:lvl>
    <w:lvl w:ilvl="3" w:tplc="7FA0C2DC">
      <w:start w:val="1"/>
      <w:numFmt w:val="bullet"/>
      <w:lvlText w:val=""/>
      <w:lvlJc w:val="left"/>
      <w:pPr>
        <w:tabs>
          <w:tab w:val="num" w:pos="2880"/>
        </w:tabs>
        <w:ind w:left="2880" w:hanging="360"/>
      </w:pPr>
      <w:rPr>
        <w:rFonts w:ascii="Wingdings" w:hAnsi="Wingdings" w:hint="default"/>
      </w:rPr>
    </w:lvl>
    <w:lvl w:ilvl="4" w:tplc="1BA86332">
      <w:start w:val="1"/>
      <w:numFmt w:val="bullet"/>
      <w:lvlText w:val=""/>
      <w:lvlJc w:val="left"/>
      <w:pPr>
        <w:tabs>
          <w:tab w:val="num" w:pos="3600"/>
        </w:tabs>
        <w:ind w:left="3600" w:hanging="360"/>
      </w:pPr>
      <w:rPr>
        <w:rFonts w:ascii="Wingdings" w:hAnsi="Wingdings" w:hint="default"/>
      </w:rPr>
    </w:lvl>
    <w:lvl w:ilvl="5" w:tplc="D5A4A05A">
      <w:start w:val="1"/>
      <w:numFmt w:val="bullet"/>
      <w:lvlText w:val=""/>
      <w:lvlJc w:val="left"/>
      <w:pPr>
        <w:tabs>
          <w:tab w:val="num" w:pos="4320"/>
        </w:tabs>
        <w:ind w:left="4320" w:hanging="360"/>
      </w:pPr>
      <w:rPr>
        <w:rFonts w:ascii="Wingdings" w:hAnsi="Wingdings" w:hint="default"/>
      </w:rPr>
    </w:lvl>
    <w:lvl w:ilvl="6" w:tplc="3F82E8C6">
      <w:start w:val="1"/>
      <w:numFmt w:val="bullet"/>
      <w:lvlText w:val=""/>
      <w:lvlJc w:val="left"/>
      <w:pPr>
        <w:tabs>
          <w:tab w:val="num" w:pos="5040"/>
        </w:tabs>
        <w:ind w:left="5040" w:hanging="360"/>
      </w:pPr>
      <w:rPr>
        <w:rFonts w:ascii="Wingdings" w:hAnsi="Wingdings" w:hint="default"/>
      </w:rPr>
    </w:lvl>
    <w:lvl w:ilvl="7" w:tplc="9C341754">
      <w:start w:val="1"/>
      <w:numFmt w:val="bullet"/>
      <w:lvlText w:val=""/>
      <w:lvlJc w:val="left"/>
      <w:pPr>
        <w:tabs>
          <w:tab w:val="num" w:pos="5760"/>
        </w:tabs>
        <w:ind w:left="5760" w:hanging="360"/>
      </w:pPr>
      <w:rPr>
        <w:rFonts w:ascii="Wingdings" w:hAnsi="Wingdings" w:hint="default"/>
      </w:rPr>
    </w:lvl>
    <w:lvl w:ilvl="8" w:tplc="3CC00A3A">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CE5A38"/>
    <w:multiLevelType w:val="hybridMultilevel"/>
    <w:tmpl w:val="BF5E0E2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38752369">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9446894">
    <w:abstractNumId w:val="3"/>
  </w:num>
  <w:num w:numId="3" w16cid:durableId="1941521973">
    <w:abstractNumId w:val="2"/>
  </w:num>
  <w:num w:numId="4" w16cid:durableId="374350815">
    <w:abstractNumId w:val="4"/>
  </w:num>
  <w:num w:numId="5" w16cid:durableId="857963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EB"/>
    <w:rsid w:val="004D3F01"/>
    <w:rsid w:val="008A2217"/>
    <w:rsid w:val="00A607EB"/>
    <w:rsid w:val="00AD1013"/>
    <w:rsid w:val="00B40887"/>
    <w:rsid w:val="00D13A88"/>
    <w:rsid w:val="00F22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A7669"/>
  <w15:chartTrackingRefBased/>
  <w15:docId w15:val="{B6751D2D-DA1A-4991-8FF1-2B88689D7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7E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EB"/>
    <w:pPr>
      <w:ind w:left="720"/>
      <w:contextualSpacing/>
    </w:pPr>
  </w:style>
  <w:style w:type="paragraph" w:styleId="PlainText">
    <w:name w:val="Plain Text"/>
    <w:basedOn w:val="Normal"/>
    <w:link w:val="PlainTextChar"/>
    <w:uiPriority w:val="99"/>
    <w:semiHidden/>
    <w:unhideWhenUsed/>
    <w:rsid w:val="00F223E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223EA"/>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782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Rode</dc:creator>
  <cp:keywords/>
  <dc:description/>
  <cp:lastModifiedBy>Sandra Rode</cp:lastModifiedBy>
  <cp:revision>3</cp:revision>
  <dcterms:created xsi:type="dcterms:W3CDTF">2022-09-21T11:43:00Z</dcterms:created>
  <dcterms:modified xsi:type="dcterms:W3CDTF">2022-09-21T12:17:00Z</dcterms:modified>
</cp:coreProperties>
</file>