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0DCE9" w14:textId="0BE58273" w:rsidR="00077A16" w:rsidRDefault="00077A16" w:rsidP="00077A16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8"/>
          <w:szCs w:val="28"/>
        </w:rPr>
      </w:pPr>
    </w:p>
    <w:p w14:paraId="7ECA250E" w14:textId="77777777" w:rsidR="007F435D" w:rsidRPr="00792B0B" w:rsidRDefault="007F435D" w:rsidP="00077A16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14:paraId="73D34514" w14:textId="02D5F8CF" w:rsidR="00035379" w:rsidRDefault="00932402" w:rsidP="00077A1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Jautājumi un s</w:t>
      </w:r>
      <w:r w:rsidR="007F435D">
        <w:rPr>
          <w:b/>
          <w:bCs/>
          <w:sz w:val="26"/>
          <w:szCs w:val="26"/>
          <w:lang w:val="lv-LV"/>
        </w:rPr>
        <w:t>kaidrojum</w:t>
      </w:r>
      <w:r>
        <w:rPr>
          <w:b/>
          <w:bCs/>
          <w:sz w:val="26"/>
          <w:szCs w:val="26"/>
          <w:lang w:val="lv-LV"/>
        </w:rPr>
        <w:t>i</w:t>
      </w:r>
    </w:p>
    <w:p w14:paraId="7DB78A57" w14:textId="326A6346" w:rsidR="00077A16" w:rsidRPr="00035379" w:rsidRDefault="00932402" w:rsidP="00077A1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6"/>
          <w:szCs w:val="26"/>
          <w:lang w:val="lv-LV" w:eastAsia="en-GB"/>
        </w:rPr>
      </w:pPr>
      <w:r>
        <w:rPr>
          <w:b/>
          <w:bCs/>
          <w:sz w:val="26"/>
          <w:szCs w:val="26"/>
          <w:lang w:val="lv-LV"/>
        </w:rPr>
        <w:t>i</w:t>
      </w:r>
      <w:r w:rsidR="00077A16" w:rsidRPr="00035379">
        <w:rPr>
          <w:b/>
          <w:bCs/>
          <w:sz w:val="26"/>
          <w:szCs w:val="26"/>
          <w:lang w:val="lv-LV"/>
        </w:rPr>
        <w:t>epirkum</w:t>
      </w:r>
      <w:r w:rsidR="007F435D">
        <w:rPr>
          <w:b/>
          <w:bCs/>
          <w:sz w:val="26"/>
          <w:szCs w:val="26"/>
          <w:lang w:val="lv-LV"/>
        </w:rPr>
        <w:t>am</w:t>
      </w:r>
      <w:r w:rsidR="00077A16" w:rsidRPr="00035379">
        <w:rPr>
          <w:sz w:val="26"/>
          <w:szCs w:val="26"/>
          <w:lang w:val="lv-LV"/>
        </w:rPr>
        <w:t xml:space="preserve"> </w:t>
      </w:r>
      <w:bookmarkStart w:id="0" w:name="_Hlk52287278"/>
      <w:bookmarkStart w:id="1" w:name="_Hlk54188077"/>
      <w:r w:rsidR="00077A16" w:rsidRPr="00035379">
        <w:rPr>
          <w:sz w:val="26"/>
          <w:szCs w:val="26"/>
          <w:lang w:val="lv-LV"/>
        </w:rPr>
        <w:t>“</w:t>
      </w:r>
      <w:r w:rsidR="00077A16" w:rsidRPr="00035379">
        <w:rPr>
          <w:b/>
          <w:bCs/>
          <w:sz w:val="26"/>
          <w:szCs w:val="26"/>
          <w:lang w:val="lv-LV" w:eastAsia="en-GB"/>
        </w:rPr>
        <w:t>AS “Rēzeknes siltumtīkli” īpašumā esoša dzelzceļa pievedceļa Nr.85 atjaunošana Viļakas ielā 5B, Rēzeknē”</w:t>
      </w:r>
      <w:bookmarkEnd w:id="0"/>
    </w:p>
    <w:bookmarkEnd w:id="1"/>
    <w:p w14:paraId="0543388D" w14:textId="77777777" w:rsidR="00077A16" w:rsidRPr="00035379" w:rsidRDefault="00077A16" w:rsidP="00077A16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  <w:lang w:val="lv-LV"/>
        </w:rPr>
      </w:pPr>
      <w:r w:rsidRPr="00035379">
        <w:rPr>
          <w:sz w:val="26"/>
          <w:szCs w:val="26"/>
          <w:lang w:val="lv-LV"/>
        </w:rPr>
        <w:t>Pasūtījuma identifikācijas Nr. RS 2020/01</w:t>
      </w:r>
    </w:p>
    <w:p w14:paraId="092971E8" w14:textId="20724987" w:rsidR="00792B0B" w:rsidRDefault="00792B0B" w:rsidP="00792B0B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14:paraId="5B7B73AB" w14:textId="77777777" w:rsidR="00035379" w:rsidRPr="00792B0B" w:rsidRDefault="00035379" w:rsidP="00792B0B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14:paraId="409CBEAD" w14:textId="77777777" w:rsidR="00F81BE8" w:rsidRPr="00E313AD" w:rsidRDefault="00F81BE8" w:rsidP="00792B0B">
      <w:pPr>
        <w:rPr>
          <w:lang w:val="lv-LV"/>
        </w:rPr>
      </w:pPr>
    </w:p>
    <w:p w14:paraId="7E9C957C" w14:textId="2BFC7B87" w:rsidR="00077A16" w:rsidRDefault="00077A16" w:rsidP="00853C01">
      <w:pPr>
        <w:pStyle w:val="Style3"/>
        <w:widowControl/>
        <w:spacing w:before="5" w:line="278" w:lineRule="exact"/>
        <w:ind w:firstLine="720"/>
        <w:jc w:val="both"/>
        <w:rPr>
          <w:rStyle w:val="FontStyle12"/>
          <w:b w:val="0"/>
          <w:sz w:val="24"/>
          <w:szCs w:val="24"/>
          <w:lang w:val="lv-LV" w:eastAsia="lv-LV"/>
        </w:rPr>
      </w:pPr>
      <w:r>
        <w:rPr>
          <w:rStyle w:val="FontStyle12"/>
          <w:b w:val="0"/>
          <w:sz w:val="24"/>
          <w:szCs w:val="24"/>
          <w:lang w:val="lv-LV" w:eastAsia="lv-LV"/>
        </w:rPr>
        <w:t xml:space="preserve">2020.gada 21.oktobrī AS “Rēzeknes siltumtīkli” iepirkuma komisija saņēma </w:t>
      </w:r>
      <w:r w:rsidR="00853C01">
        <w:rPr>
          <w:rStyle w:val="FontStyle12"/>
          <w:b w:val="0"/>
          <w:sz w:val="24"/>
          <w:szCs w:val="24"/>
          <w:lang w:val="lv-LV" w:eastAsia="lv-LV"/>
        </w:rPr>
        <w:t>sekojošu</w:t>
      </w:r>
      <w:r w:rsidRPr="00853C01">
        <w:rPr>
          <w:rStyle w:val="FontStyle12"/>
          <w:bCs w:val="0"/>
          <w:sz w:val="24"/>
          <w:szCs w:val="24"/>
          <w:lang w:val="lv-LV" w:eastAsia="lv-LV"/>
        </w:rPr>
        <w:t xml:space="preserve"> jautājumu</w:t>
      </w:r>
      <w:r w:rsidR="00853C01">
        <w:rPr>
          <w:rStyle w:val="FontStyle12"/>
          <w:b w:val="0"/>
          <w:sz w:val="24"/>
          <w:szCs w:val="24"/>
          <w:lang w:val="lv-LV" w:eastAsia="lv-LV"/>
        </w:rPr>
        <w:t>:</w:t>
      </w:r>
    </w:p>
    <w:p w14:paraId="4252CD1D" w14:textId="77777777" w:rsidR="00853C01" w:rsidRDefault="00853C01" w:rsidP="00853C01">
      <w:pPr>
        <w:jc w:val="both"/>
        <w:rPr>
          <w:lang w:val="lv-LV"/>
        </w:rPr>
      </w:pPr>
    </w:p>
    <w:p w14:paraId="4833BD8B" w14:textId="43F6DAE2" w:rsidR="00853C01" w:rsidRPr="007F435D" w:rsidRDefault="007F435D" w:rsidP="00853C01">
      <w:pPr>
        <w:jc w:val="both"/>
        <w:rPr>
          <w:i/>
          <w:iCs/>
          <w:lang w:val="lv-LV"/>
        </w:rPr>
      </w:pPr>
      <w:r>
        <w:rPr>
          <w:lang w:val="lv-LV"/>
        </w:rPr>
        <w:t>“</w:t>
      </w:r>
      <w:r w:rsidR="00853C01" w:rsidRPr="007F435D">
        <w:rPr>
          <w:i/>
          <w:iCs/>
          <w:lang w:val="lv-LV"/>
        </w:rPr>
        <w:t>Iepirkuma nolikumā:</w:t>
      </w:r>
    </w:p>
    <w:p w14:paraId="03FB5072" w14:textId="77777777" w:rsidR="00853C01" w:rsidRPr="007F435D" w:rsidRDefault="00853C01" w:rsidP="00853C01">
      <w:pPr>
        <w:jc w:val="both"/>
        <w:rPr>
          <w:i/>
          <w:iCs/>
          <w:lang w:val="lv-LV"/>
        </w:rPr>
      </w:pPr>
      <w:r w:rsidRPr="007F435D">
        <w:rPr>
          <w:i/>
          <w:iCs/>
          <w:lang w:val="lv-LV"/>
        </w:rPr>
        <w:t>2.1.2. AS “Rēzeknes siltumtīkli” plāno veikt viena no pievedceļiem, un tieši, pievedceļa Nr. 85, atjaunošanas darbus 318 metru garumā.</w:t>
      </w:r>
    </w:p>
    <w:p w14:paraId="5B49DBD0" w14:textId="77777777" w:rsidR="00853C01" w:rsidRPr="007F435D" w:rsidRDefault="00853C01" w:rsidP="00853C01">
      <w:pPr>
        <w:jc w:val="both"/>
        <w:rPr>
          <w:i/>
          <w:iCs/>
          <w:lang w:val="lv-LV"/>
        </w:rPr>
      </w:pPr>
      <w:r w:rsidRPr="007F435D">
        <w:rPr>
          <w:i/>
          <w:iCs/>
          <w:lang w:val="lv-LV"/>
        </w:rPr>
        <w:t xml:space="preserve">2.1.3. Projekta ieviešanas </w:t>
      </w:r>
      <w:proofErr w:type="spellStart"/>
      <w:r w:rsidRPr="007F435D">
        <w:rPr>
          <w:i/>
          <w:iCs/>
          <w:lang w:val="lv-LV"/>
        </w:rPr>
        <w:t>pamatrisinājumi</w:t>
      </w:r>
      <w:proofErr w:type="spellEnd"/>
      <w:r w:rsidRPr="007F435D">
        <w:rPr>
          <w:i/>
          <w:iCs/>
          <w:lang w:val="lv-LV"/>
        </w:rPr>
        <w:t>:</w:t>
      </w:r>
    </w:p>
    <w:p w14:paraId="3B828F75" w14:textId="77777777" w:rsidR="00853C01" w:rsidRPr="007F435D" w:rsidRDefault="00853C01" w:rsidP="00853C01">
      <w:pPr>
        <w:jc w:val="both"/>
        <w:rPr>
          <w:i/>
          <w:iCs/>
          <w:lang w:val="lv-LV"/>
        </w:rPr>
      </w:pPr>
      <w:r w:rsidRPr="007F435D">
        <w:rPr>
          <w:i/>
          <w:iCs/>
          <w:lang w:val="lv-LV"/>
        </w:rPr>
        <w:t xml:space="preserve">• atjaunot dzelzceļa pievedceļu Nr.85 318 m garuma robežā; </w:t>
      </w:r>
    </w:p>
    <w:p w14:paraId="1AC64DA1" w14:textId="77777777" w:rsidR="00853C01" w:rsidRPr="007F435D" w:rsidRDefault="00853C01" w:rsidP="00853C01">
      <w:pPr>
        <w:jc w:val="both"/>
        <w:rPr>
          <w:i/>
          <w:iCs/>
          <w:lang w:val="lv-LV"/>
        </w:rPr>
      </w:pPr>
      <w:r w:rsidRPr="007F435D">
        <w:rPr>
          <w:i/>
          <w:iCs/>
          <w:lang w:val="lv-LV"/>
        </w:rPr>
        <w:t>• atjaunot ūdens novadu no pievedceļa;</w:t>
      </w:r>
    </w:p>
    <w:p w14:paraId="449CCFF6" w14:textId="77777777" w:rsidR="00853C01" w:rsidRPr="007F435D" w:rsidRDefault="00853C01" w:rsidP="00853C01">
      <w:pPr>
        <w:jc w:val="both"/>
        <w:rPr>
          <w:i/>
          <w:iCs/>
          <w:lang w:val="lv-LV"/>
        </w:rPr>
      </w:pPr>
      <w:r w:rsidRPr="007F435D">
        <w:rPr>
          <w:i/>
          <w:iCs/>
          <w:lang w:val="lv-LV"/>
        </w:rPr>
        <w:t>• atjaunot apgaismojumu.</w:t>
      </w:r>
    </w:p>
    <w:p w14:paraId="4EE2EC3B" w14:textId="77777777" w:rsidR="00853C01" w:rsidRPr="007F435D" w:rsidRDefault="00853C01" w:rsidP="00853C01">
      <w:pPr>
        <w:jc w:val="both"/>
        <w:rPr>
          <w:i/>
          <w:iCs/>
          <w:lang w:val="lv-LV"/>
        </w:rPr>
      </w:pPr>
    </w:p>
    <w:p w14:paraId="728D616E" w14:textId="77777777" w:rsidR="00853C01" w:rsidRPr="007F435D" w:rsidRDefault="00853C01" w:rsidP="00853C01">
      <w:pPr>
        <w:jc w:val="both"/>
        <w:rPr>
          <w:i/>
          <w:iCs/>
          <w:lang w:val="lv-LV"/>
        </w:rPr>
      </w:pPr>
      <w:r w:rsidRPr="007F435D">
        <w:rPr>
          <w:i/>
          <w:iCs/>
          <w:lang w:val="lv-LV"/>
        </w:rPr>
        <w:t xml:space="preserve">Iepirkuma pielikumā Nr.2 </w:t>
      </w:r>
    </w:p>
    <w:p w14:paraId="34DFBC89" w14:textId="77777777" w:rsidR="00853C01" w:rsidRPr="007F435D" w:rsidRDefault="00853C01" w:rsidP="00853C01">
      <w:pPr>
        <w:jc w:val="both"/>
        <w:rPr>
          <w:i/>
          <w:iCs/>
          <w:lang w:val="lv-LV"/>
        </w:rPr>
      </w:pPr>
      <w:r w:rsidRPr="007F435D">
        <w:rPr>
          <w:i/>
          <w:iCs/>
          <w:lang w:val="lv-LV"/>
        </w:rPr>
        <w:t>Būvprojekts: “Pievedceļu Nr. 84 un Nr. 85 atjaunošana Viļakas ielā 5B, Rēzeknē”</w:t>
      </w:r>
    </w:p>
    <w:p w14:paraId="0650AC1D" w14:textId="77777777" w:rsidR="00853C01" w:rsidRPr="007F435D" w:rsidRDefault="00853C01" w:rsidP="00853C01">
      <w:pPr>
        <w:jc w:val="both"/>
        <w:rPr>
          <w:i/>
          <w:iCs/>
          <w:lang w:val="lv-LV"/>
        </w:rPr>
      </w:pPr>
      <w:r w:rsidRPr="007F435D">
        <w:rPr>
          <w:i/>
          <w:iCs/>
          <w:lang w:val="lv-LV"/>
        </w:rPr>
        <w:t>Būvdarbu apjomi (I. kārta. Sliežu ceļa Nr. 85 atjaunošana).</w:t>
      </w:r>
    </w:p>
    <w:p w14:paraId="5FE78DEE" w14:textId="77777777" w:rsidR="00853C01" w:rsidRPr="007F435D" w:rsidRDefault="00853C01" w:rsidP="00853C01">
      <w:pPr>
        <w:rPr>
          <w:i/>
          <w:iCs/>
          <w:lang w:val="lv-LV"/>
        </w:rPr>
      </w:pPr>
      <w:r w:rsidRPr="007F435D">
        <w:rPr>
          <w:i/>
          <w:iCs/>
          <w:lang w:val="lv-LV"/>
        </w:rPr>
        <w:tab/>
      </w:r>
      <w:r w:rsidRPr="007F435D">
        <w:rPr>
          <w:i/>
          <w:iCs/>
          <w:lang w:val="lv-LV"/>
        </w:rPr>
        <w:tab/>
      </w:r>
      <w:r w:rsidRPr="007F435D">
        <w:rPr>
          <w:i/>
          <w:iCs/>
          <w:lang w:val="lv-LV"/>
        </w:rPr>
        <w:tab/>
      </w:r>
    </w:p>
    <w:tbl>
      <w:tblPr>
        <w:tblW w:w="770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3897"/>
        <w:gridCol w:w="1715"/>
        <w:gridCol w:w="1148"/>
      </w:tblGrid>
      <w:tr w:rsidR="00853C01" w:rsidRPr="007F435D" w14:paraId="3B2FB964" w14:textId="77777777" w:rsidTr="00C32F41">
        <w:trPr>
          <w:trHeight w:val="28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3CC28B" w14:textId="77777777" w:rsidR="00853C01" w:rsidRPr="007F435D" w:rsidRDefault="00853C01" w:rsidP="00853C01">
            <w:pPr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  <w:lang w:val="lv-LV"/>
              </w:rPr>
            </w:pPr>
            <w:proofErr w:type="spellStart"/>
            <w:r w:rsidRPr="007F435D">
              <w:rPr>
                <w:i/>
                <w:iCs/>
                <w:color w:val="000000"/>
                <w:lang w:val="lv-LV"/>
              </w:rPr>
              <w:t>Nr.p.k</w:t>
            </w:r>
            <w:proofErr w:type="spellEnd"/>
          </w:p>
        </w:tc>
        <w:tc>
          <w:tcPr>
            <w:tcW w:w="3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003B98" w14:textId="77777777" w:rsidR="00853C01" w:rsidRPr="007F435D" w:rsidRDefault="00853C01" w:rsidP="00853C01">
            <w:pPr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  <w:lang w:val="lv-LV"/>
              </w:rPr>
            </w:pPr>
            <w:r w:rsidRPr="007F435D">
              <w:rPr>
                <w:i/>
                <w:iCs/>
                <w:color w:val="000000"/>
                <w:lang w:val="lv-LV"/>
              </w:rPr>
              <w:t>Nosaukums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FAFBAD" w14:textId="77777777" w:rsidR="00853C01" w:rsidRPr="007F435D" w:rsidRDefault="00853C01" w:rsidP="00853C01">
            <w:pPr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  <w:lang w:val="lv-LV"/>
              </w:rPr>
            </w:pPr>
            <w:r w:rsidRPr="007F435D">
              <w:rPr>
                <w:i/>
                <w:iCs/>
                <w:color w:val="000000"/>
                <w:lang w:val="lv-LV"/>
              </w:rPr>
              <w:t>Mērvienība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6044C" w14:textId="77777777" w:rsidR="00853C01" w:rsidRPr="007F435D" w:rsidRDefault="00853C01" w:rsidP="00853C01">
            <w:pPr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  <w:lang w:val="lv-LV"/>
              </w:rPr>
            </w:pPr>
            <w:r w:rsidRPr="007F435D">
              <w:rPr>
                <w:i/>
                <w:iCs/>
                <w:color w:val="000000"/>
                <w:lang w:val="lv-LV"/>
              </w:rPr>
              <w:t>Apjoms</w:t>
            </w:r>
          </w:p>
        </w:tc>
      </w:tr>
      <w:tr w:rsidR="00853C01" w:rsidRPr="007F435D" w14:paraId="7855648D" w14:textId="77777777" w:rsidTr="00C32F41">
        <w:trPr>
          <w:trHeight w:val="28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80CBE" w14:textId="77777777" w:rsidR="00853C01" w:rsidRPr="007F435D" w:rsidRDefault="00853C01" w:rsidP="00853C01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lv-LV"/>
              </w:rPr>
            </w:pPr>
            <w:r w:rsidRPr="007F435D">
              <w:rPr>
                <w:b/>
                <w:bCs/>
                <w:i/>
                <w:iCs/>
                <w:color w:val="000000"/>
                <w:lang w:val="lv-LV"/>
              </w:rPr>
              <w:t>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3D9F94" w14:textId="77777777" w:rsidR="00853C01" w:rsidRPr="007F435D" w:rsidRDefault="00853C01" w:rsidP="00853C01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lv-LV"/>
              </w:rPr>
            </w:pPr>
            <w:r w:rsidRPr="007F435D">
              <w:rPr>
                <w:b/>
                <w:bCs/>
                <w:i/>
                <w:iCs/>
                <w:color w:val="000000"/>
                <w:lang w:val="lv-LV"/>
              </w:rPr>
              <w:t>Apgaismojuma ierīkošana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1FC057" w14:textId="77777777" w:rsidR="00853C01" w:rsidRPr="007F435D" w:rsidRDefault="00853C01" w:rsidP="00853C01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lv-LV"/>
              </w:rPr>
            </w:pPr>
            <w:r w:rsidRPr="007F435D">
              <w:rPr>
                <w:b/>
                <w:bCs/>
                <w:i/>
                <w:iCs/>
                <w:color w:val="000000"/>
                <w:lang w:val="lv-LV"/>
              </w:rPr>
              <w:t>objekts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229FB4" w14:textId="77777777" w:rsidR="00853C01" w:rsidRPr="007F435D" w:rsidRDefault="00853C01" w:rsidP="00853C01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lv-LV"/>
              </w:rPr>
            </w:pPr>
            <w:r w:rsidRPr="007F435D">
              <w:rPr>
                <w:b/>
                <w:bCs/>
                <w:i/>
                <w:iCs/>
                <w:color w:val="000000"/>
                <w:lang w:val="lv-LV"/>
              </w:rPr>
              <w:t>1</w:t>
            </w:r>
          </w:p>
        </w:tc>
      </w:tr>
    </w:tbl>
    <w:p w14:paraId="7EFF5CD8" w14:textId="77777777" w:rsidR="00853C01" w:rsidRPr="007F435D" w:rsidRDefault="00853C01" w:rsidP="00853C01">
      <w:pPr>
        <w:rPr>
          <w:i/>
          <w:iCs/>
          <w:lang w:val="lv-LV"/>
        </w:rPr>
      </w:pPr>
    </w:p>
    <w:p w14:paraId="2599D2C4" w14:textId="77777777" w:rsidR="00853C01" w:rsidRPr="007F435D" w:rsidRDefault="00853C01" w:rsidP="00853C01">
      <w:pPr>
        <w:jc w:val="both"/>
        <w:rPr>
          <w:i/>
          <w:iCs/>
          <w:lang w:val="lv-LV"/>
        </w:rPr>
      </w:pPr>
      <w:r w:rsidRPr="007F435D">
        <w:rPr>
          <w:i/>
          <w:iCs/>
          <w:lang w:val="lv-LV"/>
        </w:rPr>
        <w:t>Lūgums precizēt kādi būvdarbu apjomi no būvprojekta ELT sadaļas ietilpst sliežu ceļa Nr. 85 apjomos, kas jāievērtē pozīcijā Nr.4 “apgaismojuma ierīkošana objekts 1”</w:t>
      </w:r>
    </w:p>
    <w:p w14:paraId="5E156F3A" w14:textId="7758E387" w:rsidR="00853C01" w:rsidRDefault="00853C01" w:rsidP="00853C01">
      <w:pPr>
        <w:pStyle w:val="Style3"/>
        <w:widowControl/>
        <w:spacing w:before="5" w:line="278" w:lineRule="exact"/>
        <w:ind w:firstLine="720"/>
        <w:jc w:val="both"/>
        <w:rPr>
          <w:rStyle w:val="FontStyle12"/>
          <w:b w:val="0"/>
          <w:sz w:val="24"/>
          <w:szCs w:val="24"/>
          <w:lang w:val="lv-LV" w:eastAsia="lv-LV"/>
        </w:rPr>
      </w:pPr>
    </w:p>
    <w:p w14:paraId="2A9285AF" w14:textId="77777777" w:rsidR="007F435D" w:rsidRDefault="007F435D" w:rsidP="00853C01">
      <w:pPr>
        <w:pStyle w:val="Style3"/>
        <w:widowControl/>
        <w:spacing w:before="5" w:line="278" w:lineRule="exact"/>
        <w:ind w:firstLine="720"/>
        <w:jc w:val="both"/>
        <w:rPr>
          <w:rStyle w:val="FontStyle12"/>
          <w:bCs w:val="0"/>
          <w:sz w:val="24"/>
          <w:szCs w:val="24"/>
          <w:lang w:val="lv-LV" w:eastAsia="lv-LV"/>
        </w:rPr>
      </w:pPr>
    </w:p>
    <w:p w14:paraId="281D9B9E" w14:textId="78DDFE2E" w:rsidR="00853C01" w:rsidRPr="00853C01" w:rsidRDefault="007F435D" w:rsidP="00853C01">
      <w:pPr>
        <w:pStyle w:val="Style3"/>
        <w:widowControl/>
        <w:spacing w:before="5" w:line="278" w:lineRule="exact"/>
        <w:ind w:firstLine="720"/>
        <w:jc w:val="both"/>
        <w:rPr>
          <w:rStyle w:val="FontStyle12"/>
          <w:bCs w:val="0"/>
          <w:sz w:val="24"/>
          <w:szCs w:val="24"/>
          <w:lang w:val="lv-LV" w:eastAsia="lv-LV"/>
        </w:rPr>
      </w:pPr>
      <w:r>
        <w:rPr>
          <w:rStyle w:val="FontStyle12"/>
          <w:bCs w:val="0"/>
          <w:sz w:val="24"/>
          <w:szCs w:val="24"/>
          <w:lang w:val="lv-LV" w:eastAsia="lv-LV"/>
        </w:rPr>
        <w:t>Skaidrojums</w:t>
      </w:r>
      <w:r w:rsidR="00853C01" w:rsidRPr="00853C01">
        <w:rPr>
          <w:rStyle w:val="FontStyle12"/>
          <w:bCs w:val="0"/>
          <w:sz w:val="24"/>
          <w:szCs w:val="24"/>
          <w:lang w:val="lv-LV" w:eastAsia="lv-LV"/>
        </w:rPr>
        <w:t>:</w:t>
      </w:r>
    </w:p>
    <w:p w14:paraId="62B0F83A" w14:textId="3A2FBB7D" w:rsidR="00853C01" w:rsidRDefault="00853C01" w:rsidP="00853C01">
      <w:pPr>
        <w:pStyle w:val="Style3"/>
        <w:widowControl/>
        <w:spacing w:before="5" w:line="278" w:lineRule="exact"/>
        <w:ind w:firstLine="720"/>
        <w:jc w:val="both"/>
        <w:rPr>
          <w:rStyle w:val="FontStyle12"/>
          <w:b w:val="0"/>
          <w:sz w:val="24"/>
          <w:szCs w:val="24"/>
          <w:lang w:val="lv-LV" w:eastAsia="lv-LV"/>
        </w:rPr>
      </w:pPr>
    </w:p>
    <w:p w14:paraId="607C6D19" w14:textId="00A929BC" w:rsidR="00035379" w:rsidRDefault="00035379" w:rsidP="00A02F7B">
      <w:pPr>
        <w:pStyle w:val="Style3"/>
        <w:widowControl/>
        <w:spacing w:before="5" w:line="278" w:lineRule="exact"/>
        <w:ind w:firstLine="720"/>
        <w:jc w:val="both"/>
        <w:rPr>
          <w:rStyle w:val="FontStyle12"/>
          <w:b w:val="0"/>
          <w:sz w:val="24"/>
          <w:szCs w:val="24"/>
          <w:lang w:val="lv-LV" w:eastAsia="lv-LV"/>
        </w:rPr>
      </w:pPr>
      <w:r>
        <w:rPr>
          <w:rStyle w:val="FontStyle12"/>
          <w:b w:val="0"/>
          <w:sz w:val="24"/>
          <w:szCs w:val="24"/>
          <w:lang w:val="lv-LV" w:eastAsia="lv-LV"/>
        </w:rPr>
        <w:t>Ar šo paskaidrojam, ka šī iepirkuma ietvaros tiks realizēta izstrādātā būvprojekta “Pievedceļu Nr.84 un Nr.</w:t>
      </w:r>
      <w:r w:rsidR="00BD22C6">
        <w:rPr>
          <w:rStyle w:val="FontStyle12"/>
          <w:b w:val="0"/>
          <w:sz w:val="24"/>
          <w:szCs w:val="24"/>
          <w:lang w:val="lv-LV" w:eastAsia="lv-LV"/>
        </w:rPr>
        <w:t>85 atjaunošana Viļakas ielā 5B, Rēzeknē</w:t>
      </w:r>
      <w:r>
        <w:rPr>
          <w:rStyle w:val="FontStyle12"/>
          <w:b w:val="0"/>
          <w:sz w:val="24"/>
          <w:szCs w:val="24"/>
          <w:lang w:val="lv-LV" w:eastAsia="lv-LV"/>
        </w:rPr>
        <w:t>”</w:t>
      </w:r>
      <w:r w:rsidR="00BD22C6">
        <w:rPr>
          <w:rStyle w:val="FontStyle12"/>
          <w:b w:val="0"/>
          <w:sz w:val="24"/>
          <w:szCs w:val="24"/>
          <w:lang w:val="lv-LV" w:eastAsia="lv-LV"/>
        </w:rPr>
        <w:t xml:space="preserve"> </w:t>
      </w:r>
      <w:r>
        <w:rPr>
          <w:rStyle w:val="FontStyle12"/>
          <w:b w:val="0"/>
          <w:sz w:val="24"/>
          <w:szCs w:val="24"/>
          <w:lang w:val="lv-LV" w:eastAsia="lv-LV"/>
        </w:rPr>
        <w:t>pirmā kārta, t.i. tiks veikta pievedceļa Nr.85 atjaunošana un apgaismojuma ierīkošan</w:t>
      </w:r>
      <w:r w:rsidR="00BD22C6">
        <w:rPr>
          <w:rStyle w:val="FontStyle12"/>
          <w:b w:val="0"/>
          <w:sz w:val="24"/>
          <w:szCs w:val="24"/>
          <w:lang w:val="lv-LV" w:eastAsia="lv-LV"/>
        </w:rPr>
        <w:t>a</w:t>
      </w:r>
      <w:r>
        <w:rPr>
          <w:rStyle w:val="FontStyle12"/>
          <w:b w:val="0"/>
          <w:sz w:val="24"/>
          <w:szCs w:val="24"/>
          <w:lang w:val="lv-LV" w:eastAsia="lv-LV"/>
        </w:rPr>
        <w:t xml:space="preserve">, kas attiecināma uz visu būvprojektu kopumā. Līdz ar ko </w:t>
      </w:r>
      <w:r w:rsidR="00BD22C6">
        <w:rPr>
          <w:rStyle w:val="FontStyle12"/>
          <w:b w:val="0"/>
          <w:sz w:val="24"/>
          <w:szCs w:val="24"/>
          <w:lang w:val="lv-LV" w:eastAsia="lv-LV"/>
        </w:rPr>
        <w:t>iepirkuma Nolikuma 2.pielikumā “Būvdarbu apjomi” 4.pozīcijā “Apgaismojuma ierīkošana” ir iekļaujami visi būvprojekta ELT sadaļā atspoguļoti</w:t>
      </w:r>
      <w:r w:rsidR="00932402">
        <w:rPr>
          <w:rStyle w:val="FontStyle12"/>
          <w:b w:val="0"/>
          <w:sz w:val="24"/>
          <w:szCs w:val="24"/>
          <w:lang w:val="lv-LV" w:eastAsia="lv-LV"/>
        </w:rPr>
        <w:t>e</w:t>
      </w:r>
      <w:r w:rsidR="00BD22C6">
        <w:rPr>
          <w:rStyle w:val="FontStyle12"/>
          <w:b w:val="0"/>
          <w:sz w:val="24"/>
          <w:szCs w:val="24"/>
          <w:lang w:val="lv-LV" w:eastAsia="lv-LV"/>
        </w:rPr>
        <w:t xml:space="preserve"> būvdarbu apjomi.</w:t>
      </w:r>
    </w:p>
    <w:p w14:paraId="193FB3DA" w14:textId="77777777" w:rsidR="00932402" w:rsidRDefault="00932402" w:rsidP="00932402">
      <w:pPr>
        <w:overflowPunct w:val="0"/>
        <w:autoSpaceDE w:val="0"/>
        <w:autoSpaceDN w:val="0"/>
        <w:adjustRightInd w:val="0"/>
        <w:textAlignment w:val="baseline"/>
        <w:rPr>
          <w:lang w:val="lv-LV"/>
        </w:rPr>
      </w:pPr>
    </w:p>
    <w:p w14:paraId="1D41CED9" w14:textId="77777777" w:rsidR="00932402" w:rsidRDefault="00932402" w:rsidP="00932402">
      <w:pPr>
        <w:overflowPunct w:val="0"/>
        <w:autoSpaceDE w:val="0"/>
        <w:autoSpaceDN w:val="0"/>
        <w:adjustRightInd w:val="0"/>
        <w:textAlignment w:val="baseline"/>
        <w:rPr>
          <w:lang w:val="lv-LV"/>
        </w:rPr>
      </w:pPr>
    </w:p>
    <w:p w14:paraId="3D074DF5" w14:textId="3BE36260" w:rsidR="00932402" w:rsidRDefault="00932402" w:rsidP="00932402">
      <w:pPr>
        <w:overflowPunct w:val="0"/>
        <w:autoSpaceDE w:val="0"/>
        <w:autoSpaceDN w:val="0"/>
        <w:adjustRightInd w:val="0"/>
        <w:textAlignment w:val="baseline"/>
        <w:rPr>
          <w:lang w:val="lv-LV"/>
        </w:rPr>
      </w:pPr>
      <w:r w:rsidRPr="00A02F7B">
        <w:rPr>
          <w:lang w:val="lv-LV"/>
        </w:rPr>
        <w:t>20</w:t>
      </w:r>
      <w:r>
        <w:rPr>
          <w:lang w:val="lv-LV"/>
        </w:rPr>
        <w:t>20</w:t>
      </w:r>
      <w:r w:rsidRPr="00A02F7B">
        <w:rPr>
          <w:lang w:val="lv-LV"/>
        </w:rPr>
        <w:t xml:space="preserve">.gada </w:t>
      </w:r>
      <w:r>
        <w:rPr>
          <w:lang w:val="lv-LV"/>
        </w:rPr>
        <w:t>22.oktobrī</w:t>
      </w:r>
    </w:p>
    <w:p w14:paraId="36E9DE67" w14:textId="77777777" w:rsidR="00BD22C6" w:rsidRDefault="00BD22C6" w:rsidP="00A02F7B">
      <w:pPr>
        <w:pStyle w:val="Style3"/>
        <w:widowControl/>
        <w:spacing w:before="5" w:line="278" w:lineRule="exact"/>
        <w:ind w:firstLine="720"/>
        <w:jc w:val="both"/>
        <w:rPr>
          <w:rStyle w:val="FontStyle12"/>
          <w:b w:val="0"/>
          <w:sz w:val="24"/>
          <w:szCs w:val="24"/>
          <w:lang w:val="lv-LV" w:eastAsia="lv-LV"/>
        </w:rPr>
      </w:pPr>
    </w:p>
    <w:sectPr w:rsidR="00BD22C6" w:rsidSect="007B0FD6">
      <w:footerReference w:type="default" r:id="rId7"/>
      <w:pgSz w:w="12240" w:h="15840"/>
      <w:pgMar w:top="851" w:right="1440" w:bottom="7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406C2" w14:textId="77777777" w:rsidR="00E771DF" w:rsidRDefault="00E771DF">
      <w:r>
        <w:separator/>
      </w:r>
    </w:p>
  </w:endnote>
  <w:endnote w:type="continuationSeparator" w:id="0">
    <w:p w14:paraId="3AC31523" w14:textId="77777777" w:rsidR="00E771DF" w:rsidRDefault="00E7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1F65B" w14:textId="77777777" w:rsidR="00BD325D" w:rsidRDefault="00E771DF">
    <w:pPr>
      <w:pStyle w:val="Footer"/>
      <w:jc w:val="right"/>
    </w:pPr>
  </w:p>
  <w:p w14:paraId="1E44D31C" w14:textId="77777777" w:rsidR="00BD325D" w:rsidRDefault="00E77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45AF0" w14:textId="77777777" w:rsidR="00E771DF" w:rsidRDefault="00E771DF">
      <w:r>
        <w:separator/>
      </w:r>
    </w:p>
  </w:footnote>
  <w:footnote w:type="continuationSeparator" w:id="0">
    <w:p w14:paraId="1A9FC710" w14:textId="77777777" w:rsidR="00E771DF" w:rsidRDefault="00E77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07741"/>
    <w:multiLevelType w:val="hybridMultilevel"/>
    <w:tmpl w:val="BB286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46692"/>
    <w:multiLevelType w:val="hybridMultilevel"/>
    <w:tmpl w:val="D862E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02E0A"/>
    <w:multiLevelType w:val="hybridMultilevel"/>
    <w:tmpl w:val="E69A35D2"/>
    <w:lvl w:ilvl="0" w:tplc="D26C16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E76DE8"/>
    <w:multiLevelType w:val="multilevel"/>
    <w:tmpl w:val="69C0427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AB"/>
    <w:rsid w:val="0002480B"/>
    <w:rsid w:val="00035379"/>
    <w:rsid w:val="00077A16"/>
    <w:rsid w:val="000C6961"/>
    <w:rsid w:val="00123649"/>
    <w:rsid w:val="001A644C"/>
    <w:rsid w:val="00204C80"/>
    <w:rsid w:val="00372980"/>
    <w:rsid w:val="00372EA6"/>
    <w:rsid w:val="00380F1D"/>
    <w:rsid w:val="003A3505"/>
    <w:rsid w:val="003F179F"/>
    <w:rsid w:val="00506DE9"/>
    <w:rsid w:val="005C3ED6"/>
    <w:rsid w:val="007016AB"/>
    <w:rsid w:val="00792B0B"/>
    <w:rsid w:val="007B0FD6"/>
    <w:rsid w:val="007D3D34"/>
    <w:rsid w:val="007F435D"/>
    <w:rsid w:val="00805F19"/>
    <w:rsid w:val="00826F11"/>
    <w:rsid w:val="00847B47"/>
    <w:rsid w:val="00853C01"/>
    <w:rsid w:val="008572BE"/>
    <w:rsid w:val="008C09D8"/>
    <w:rsid w:val="008D7377"/>
    <w:rsid w:val="00932402"/>
    <w:rsid w:val="00941D98"/>
    <w:rsid w:val="00965CFB"/>
    <w:rsid w:val="00972518"/>
    <w:rsid w:val="009B146F"/>
    <w:rsid w:val="00A02F7B"/>
    <w:rsid w:val="00A700BF"/>
    <w:rsid w:val="00B94922"/>
    <w:rsid w:val="00BD22C6"/>
    <w:rsid w:val="00BE5CED"/>
    <w:rsid w:val="00C359EB"/>
    <w:rsid w:val="00CF3E0C"/>
    <w:rsid w:val="00D24450"/>
    <w:rsid w:val="00D501C0"/>
    <w:rsid w:val="00DF6BAE"/>
    <w:rsid w:val="00E44566"/>
    <w:rsid w:val="00E771DF"/>
    <w:rsid w:val="00EF6C88"/>
    <w:rsid w:val="00F31FE9"/>
    <w:rsid w:val="00F81BE8"/>
    <w:rsid w:val="00F8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061019"/>
  <w15:docId w15:val="{BED73825-B90A-4B9E-82C4-4F5D2EDC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792B0B"/>
    <w:pPr>
      <w:widowControl w:val="0"/>
      <w:autoSpaceDE w:val="0"/>
      <w:autoSpaceDN w:val="0"/>
      <w:adjustRightInd w:val="0"/>
      <w:spacing w:line="264" w:lineRule="exact"/>
    </w:pPr>
    <w:rPr>
      <w:lang w:val="en-US"/>
    </w:rPr>
  </w:style>
  <w:style w:type="paragraph" w:customStyle="1" w:styleId="Style5">
    <w:name w:val="Style5"/>
    <w:basedOn w:val="Normal"/>
    <w:uiPriority w:val="99"/>
    <w:rsid w:val="00792B0B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basedOn w:val="DefaultParagraphFont"/>
    <w:uiPriority w:val="99"/>
    <w:rsid w:val="00792B0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792B0B"/>
    <w:rPr>
      <w:rFonts w:ascii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2B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B0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792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72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69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96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OlgaK</cp:lastModifiedBy>
  <cp:revision>5</cp:revision>
  <dcterms:created xsi:type="dcterms:W3CDTF">2020-10-21T13:29:00Z</dcterms:created>
  <dcterms:modified xsi:type="dcterms:W3CDTF">2020-10-22T08:40:00Z</dcterms:modified>
</cp:coreProperties>
</file>